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78645" w14:textId="77777777" w:rsidR="00E40C28" w:rsidRPr="002E2A77" w:rsidRDefault="00437F63" w:rsidP="00E40C28">
      <w:pPr>
        <w:spacing w:after="0" w:line="240" w:lineRule="auto"/>
        <w:jc w:val="center"/>
        <w:rPr>
          <w:rFonts w:ascii="Times New Roman" w:hAnsi="Times New Roman" w:cs="Times New Roman"/>
          <w:b/>
          <w:sz w:val="25"/>
          <w:szCs w:val="25"/>
        </w:rPr>
      </w:pPr>
      <w:r w:rsidRPr="002E2A77">
        <w:rPr>
          <w:rFonts w:ascii="Times New Roman" w:hAnsi="Times New Roman" w:cs="Times New Roman"/>
          <w:b/>
          <w:sz w:val="25"/>
          <w:szCs w:val="25"/>
        </w:rPr>
        <w:t>Итоговый о</w:t>
      </w:r>
      <w:r w:rsidR="00E40C28" w:rsidRPr="002E2A77">
        <w:rPr>
          <w:rFonts w:ascii="Times New Roman" w:hAnsi="Times New Roman" w:cs="Times New Roman"/>
          <w:b/>
          <w:sz w:val="25"/>
          <w:szCs w:val="25"/>
        </w:rPr>
        <w:t>тчет</w:t>
      </w:r>
    </w:p>
    <w:p w14:paraId="6ED3BFE6" w14:textId="77777777" w:rsidR="0064139D" w:rsidRPr="002E2A77" w:rsidRDefault="00E40C28" w:rsidP="00E40C28">
      <w:pPr>
        <w:spacing w:after="0" w:line="240" w:lineRule="auto"/>
        <w:jc w:val="center"/>
        <w:rPr>
          <w:rFonts w:ascii="Times New Roman" w:hAnsi="Times New Roman" w:cs="Times New Roman"/>
          <w:b/>
          <w:sz w:val="25"/>
          <w:szCs w:val="25"/>
        </w:rPr>
      </w:pPr>
      <w:r w:rsidRPr="002E2A77">
        <w:rPr>
          <w:rFonts w:ascii="Times New Roman" w:hAnsi="Times New Roman" w:cs="Times New Roman"/>
          <w:b/>
          <w:sz w:val="25"/>
          <w:szCs w:val="25"/>
        </w:rPr>
        <w:t xml:space="preserve"> о проделанной работе эксперта по обучению и наращиванию </w:t>
      </w:r>
    </w:p>
    <w:p w14:paraId="43B5A2B1" w14:textId="25566AC8" w:rsidR="0064139D" w:rsidRPr="002E2A77" w:rsidRDefault="00E40C28" w:rsidP="00E40C28">
      <w:pPr>
        <w:spacing w:after="0" w:line="240" w:lineRule="auto"/>
        <w:jc w:val="center"/>
        <w:rPr>
          <w:rFonts w:ascii="Times New Roman" w:hAnsi="Times New Roman" w:cs="Times New Roman"/>
          <w:b/>
          <w:sz w:val="25"/>
          <w:szCs w:val="25"/>
        </w:rPr>
      </w:pPr>
      <w:r w:rsidRPr="002E2A77">
        <w:rPr>
          <w:rFonts w:ascii="Times New Roman" w:hAnsi="Times New Roman" w:cs="Times New Roman"/>
          <w:b/>
          <w:sz w:val="25"/>
          <w:szCs w:val="25"/>
        </w:rPr>
        <w:t>потенциала</w:t>
      </w:r>
      <w:r w:rsidR="0064139D" w:rsidRPr="002E2A77">
        <w:rPr>
          <w:rFonts w:ascii="Times New Roman" w:hAnsi="Times New Roman" w:cs="Times New Roman"/>
          <w:b/>
          <w:sz w:val="25"/>
          <w:szCs w:val="25"/>
        </w:rPr>
        <w:t xml:space="preserve"> </w:t>
      </w:r>
      <w:r w:rsidRPr="002E2A77">
        <w:rPr>
          <w:rFonts w:ascii="Times New Roman" w:hAnsi="Times New Roman" w:cs="Times New Roman"/>
          <w:b/>
          <w:sz w:val="25"/>
          <w:szCs w:val="25"/>
        </w:rPr>
        <w:t>по новеллам уголовного законодательств</w:t>
      </w:r>
    </w:p>
    <w:p w14:paraId="17A6C788" w14:textId="370E894A" w:rsidR="00E40C28" w:rsidRPr="002E2A77" w:rsidRDefault="00E40C28" w:rsidP="00E40C28">
      <w:pPr>
        <w:spacing w:after="0" w:line="240" w:lineRule="auto"/>
        <w:jc w:val="center"/>
        <w:rPr>
          <w:rFonts w:ascii="Times New Roman" w:hAnsi="Times New Roman" w:cs="Times New Roman"/>
          <w:b/>
          <w:sz w:val="25"/>
          <w:szCs w:val="25"/>
        </w:rPr>
      </w:pPr>
      <w:r w:rsidRPr="002E2A77">
        <w:rPr>
          <w:rFonts w:ascii="Times New Roman" w:hAnsi="Times New Roman" w:cs="Times New Roman"/>
          <w:b/>
          <w:sz w:val="25"/>
          <w:szCs w:val="25"/>
        </w:rPr>
        <w:t xml:space="preserve"> с акцентом на сексуальное и гендерное насилие</w:t>
      </w:r>
    </w:p>
    <w:p w14:paraId="7441644D" w14:textId="77777777" w:rsidR="00E40C28" w:rsidRPr="002E2A77" w:rsidRDefault="00E40C28" w:rsidP="00E40C28">
      <w:pPr>
        <w:spacing w:after="0" w:line="240" w:lineRule="auto"/>
        <w:rPr>
          <w:rFonts w:ascii="Times New Roman" w:hAnsi="Times New Roman" w:cs="Times New Roman"/>
          <w:b/>
          <w:sz w:val="25"/>
          <w:szCs w:val="25"/>
        </w:rPr>
      </w:pPr>
    </w:p>
    <w:p w14:paraId="0BB1CB26" w14:textId="77777777" w:rsidR="00E40C28" w:rsidRPr="002E2A77" w:rsidRDefault="00E40C28" w:rsidP="00E40C28">
      <w:pPr>
        <w:spacing w:after="0" w:line="240" w:lineRule="auto"/>
        <w:rPr>
          <w:rFonts w:ascii="Times New Roman" w:hAnsi="Times New Roman" w:cs="Times New Roman"/>
          <w:sz w:val="25"/>
          <w:szCs w:val="25"/>
          <w:lang w:val="en-US"/>
        </w:rPr>
      </w:pPr>
      <w:r w:rsidRPr="002E2A77">
        <w:rPr>
          <w:rFonts w:ascii="Times New Roman" w:hAnsi="Times New Roman" w:cs="Times New Roman"/>
          <w:b/>
          <w:sz w:val="25"/>
          <w:szCs w:val="25"/>
        </w:rPr>
        <w:t>Название</w:t>
      </w:r>
      <w:r w:rsidRPr="002E2A77">
        <w:rPr>
          <w:rFonts w:ascii="Times New Roman" w:hAnsi="Times New Roman" w:cs="Times New Roman"/>
          <w:b/>
          <w:sz w:val="25"/>
          <w:szCs w:val="25"/>
          <w:lang w:val="en-US"/>
        </w:rPr>
        <w:t xml:space="preserve"> </w:t>
      </w:r>
      <w:r w:rsidRPr="002E2A77">
        <w:rPr>
          <w:rFonts w:ascii="Times New Roman" w:hAnsi="Times New Roman" w:cs="Times New Roman"/>
          <w:b/>
          <w:sz w:val="25"/>
          <w:szCs w:val="25"/>
        </w:rPr>
        <w:t>проекта</w:t>
      </w:r>
      <w:r w:rsidRPr="002E2A77">
        <w:rPr>
          <w:rFonts w:ascii="Times New Roman" w:hAnsi="Times New Roman" w:cs="Times New Roman"/>
          <w:b/>
          <w:sz w:val="25"/>
          <w:szCs w:val="25"/>
          <w:lang w:val="en-US"/>
        </w:rPr>
        <w:t>:</w:t>
      </w:r>
      <w:r w:rsidRPr="002E2A77">
        <w:rPr>
          <w:rFonts w:ascii="Times New Roman" w:hAnsi="Times New Roman" w:cs="Times New Roman"/>
          <w:sz w:val="25"/>
          <w:szCs w:val="25"/>
          <w:lang w:val="en-US"/>
        </w:rPr>
        <w:t xml:space="preserve"> Spotlight Initiative (SI), Kyrgyzstan</w:t>
      </w:r>
    </w:p>
    <w:p w14:paraId="3ECB16F2" w14:textId="77777777" w:rsidR="00E40C28" w:rsidRPr="002E2A77" w:rsidRDefault="00E40C28" w:rsidP="00E40C28">
      <w:pPr>
        <w:spacing w:after="0" w:line="240" w:lineRule="auto"/>
        <w:rPr>
          <w:rFonts w:ascii="Times New Roman" w:hAnsi="Times New Roman" w:cs="Times New Roman"/>
          <w:sz w:val="25"/>
          <w:szCs w:val="25"/>
          <w:lang w:val="en-US"/>
        </w:rPr>
      </w:pPr>
    </w:p>
    <w:p w14:paraId="103C06DA" w14:textId="77777777" w:rsidR="00E40C28" w:rsidRPr="002E2A77" w:rsidRDefault="00E40C28" w:rsidP="00E40C28">
      <w:pPr>
        <w:spacing w:after="0" w:line="240" w:lineRule="auto"/>
        <w:rPr>
          <w:rFonts w:ascii="Times New Roman" w:hAnsi="Times New Roman" w:cs="Times New Roman"/>
          <w:sz w:val="25"/>
          <w:szCs w:val="25"/>
        </w:rPr>
      </w:pPr>
      <w:r w:rsidRPr="002E2A77">
        <w:rPr>
          <w:rFonts w:ascii="Times New Roman" w:hAnsi="Times New Roman" w:cs="Times New Roman"/>
          <w:b/>
          <w:sz w:val="25"/>
          <w:szCs w:val="25"/>
        </w:rPr>
        <w:t>Отчетный период</w:t>
      </w:r>
      <w:r w:rsidRPr="002E2A77">
        <w:rPr>
          <w:rFonts w:ascii="Times New Roman" w:hAnsi="Times New Roman" w:cs="Times New Roman"/>
          <w:sz w:val="25"/>
          <w:szCs w:val="25"/>
        </w:rPr>
        <w:t xml:space="preserve">: 10 </w:t>
      </w:r>
      <w:r w:rsidR="00437F63" w:rsidRPr="002E2A77">
        <w:rPr>
          <w:rFonts w:ascii="Times New Roman" w:hAnsi="Times New Roman" w:cs="Times New Roman"/>
          <w:sz w:val="25"/>
          <w:szCs w:val="25"/>
        </w:rPr>
        <w:t>мая</w:t>
      </w:r>
      <w:r w:rsidRPr="002E2A77">
        <w:rPr>
          <w:rFonts w:ascii="Times New Roman" w:hAnsi="Times New Roman" w:cs="Times New Roman"/>
          <w:sz w:val="25"/>
          <w:szCs w:val="25"/>
        </w:rPr>
        <w:t xml:space="preserve"> - 30 июня 2022 г.</w:t>
      </w:r>
    </w:p>
    <w:p w14:paraId="69DF90DD" w14:textId="77777777" w:rsidR="00E40C28" w:rsidRPr="002E2A77" w:rsidRDefault="00E40C28" w:rsidP="00E40C28">
      <w:pPr>
        <w:spacing w:after="0" w:line="240" w:lineRule="auto"/>
        <w:rPr>
          <w:rFonts w:ascii="Times New Roman" w:hAnsi="Times New Roman" w:cs="Times New Roman"/>
          <w:sz w:val="25"/>
          <w:szCs w:val="25"/>
        </w:rPr>
      </w:pPr>
    </w:p>
    <w:p w14:paraId="40C56CEA" w14:textId="77777777" w:rsidR="00E40C28" w:rsidRPr="002E2A77" w:rsidRDefault="00E40C28" w:rsidP="00E40C28">
      <w:pPr>
        <w:spacing w:after="0" w:line="240" w:lineRule="auto"/>
        <w:rPr>
          <w:rFonts w:ascii="Times New Roman" w:hAnsi="Times New Roman" w:cs="Times New Roman"/>
          <w:b/>
          <w:sz w:val="25"/>
          <w:szCs w:val="25"/>
        </w:rPr>
      </w:pPr>
      <w:r w:rsidRPr="002E2A77">
        <w:rPr>
          <w:rFonts w:ascii="Times New Roman" w:hAnsi="Times New Roman" w:cs="Times New Roman"/>
          <w:b/>
          <w:sz w:val="25"/>
          <w:szCs w:val="25"/>
        </w:rPr>
        <w:t>В рамках технического задания было поручено:</w:t>
      </w:r>
    </w:p>
    <w:p w14:paraId="70F025CC" w14:textId="77777777" w:rsidR="009464E5" w:rsidRPr="002E2A77" w:rsidRDefault="009464E5" w:rsidP="00E40C28">
      <w:pPr>
        <w:spacing w:after="0" w:line="240" w:lineRule="auto"/>
        <w:rPr>
          <w:rFonts w:ascii="Times New Roman" w:hAnsi="Times New Roman" w:cs="Times New Roman"/>
          <w:sz w:val="25"/>
          <w:szCs w:val="25"/>
        </w:rPr>
      </w:pPr>
    </w:p>
    <w:p w14:paraId="47E6E650" w14:textId="77777777" w:rsidR="00437F63" w:rsidRPr="002E2A77" w:rsidRDefault="00437F63" w:rsidP="0064139D">
      <w:pPr>
        <w:pStyle w:val="a3"/>
        <w:numPr>
          <w:ilvl w:val="0"/>
          <w:numId w:val="1"/>
        </w:num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Разработать на русском языке План реализации с указанием основных этапов, сроков и ответственных сторон и одобрить ПРООН.</w:t>
      </w:r>
    </w:p>
    <w:p w14:paraId="001E77CA" w14:textId="77777777" w:rsidR="00437F63" w:rsidRPr="002E2A77" w:rsidRDefault="00437F63" w:rsidP="0064139D">
      <w:pPr>
        <w:pStyle w:val="a3"/>
        <w:spacing w:after="0" w:line="240" w:lineRule="auto"/>
        <w:jc w:val="both"/>
        <w:rPr>
          <w:rFonts w:ascii="Times New Roman" w:hAnsi="Times New Roman" w:cs="Times New Roman"/>
          <w:sz w:val="25"/>
          <w:szCs w:val="25"/>
        </w:rPr>
      </w:pPr>
    </w:p>
    <w:p w14:paraId="2BE62300" w14:textId="77777777" w:rsidR="00437F63" w:rsidRPr="002E2A77" w:rsidRDefault="00437F63" w:rsidP="0064139D">
      <w:pPr>
        <w:pStyle w:val="a3"/>
        <w:numPr>
          <w:ilvl w:val="0"/>
          <w:numId w:val="1"/>
        </w:num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Провести и предоставить на русском языке правовой анализ новелл Уголовного кодекса и Кодекса о правонарушениях в отношении сексуального и гендерного насилия.</w:t>
      </w:r>
    </w:p>
    <w:p w14:paraId="36D98DB2" w14:textId="77777777" w:rsidR="00437F63" w:rsidRPr="002E2A77" w:rsidRDefault="00437F63" w:rsidP="0064139D">
      <w:pPr>
        <w:pStyle w:val="a3"/>
        <w:jc w:val="both"/>
        <w:rPr>
          <w:rFonts w:ascii="Times New Roman" w:hAnsi="Times New Roman" w:cs="Times New Roman"/>
          <w:sz w:val="25"/>
          <w:szCs w:val="25"/>
        </w:rPr>
      </w:pPr>
    </w:p>
    <w:p w14:paraId="531DAD98" w14:textId="77777777" w:rsidR="00437F63" w:rsidRPr="002E2A77" w:rsidRDefault="00437F63" w:rsidP="0064139D">
      <w:pPr>
        <w:pStyle w:val="a3"/>
        <w:numPr>
          <w:ilvl w:val="0"/>
          <w:numId w:val="1"/>
        </w:num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 xml:space="preserve"> Подготовить краткий бриф (максимум 3 стр.) по основным новеллам Уголовного кодекса и Кодекса о правонарушениях в отношении сексуального и гендерного насилия и предоставить его на русском языке.</w:t>
      </w:r>
    </w:p>
    <w:p w14:paraId="34998872" w14:textId="77777777" w:rsidR="00437F63" w:rsidRPr="002E2A77" w:rsidRDefault="00437F63" w:rsidP="0064139D">
      <w:pPr>
        <w:pStyle w:val="a3"/>
        <w:jc w:val="both"/>
        <w:rPr>
          <w:rFonts w:ascii="Times New Roman" w:hAnsi="Times New Roman" w:cs="Times New Roman"/>
          <w:sz w:val="25"/>
          <w:szCs w:val="25"/>
        </w:rPr>
      </w:pPr>
    </w:p>
    <w:p w14:paraId="01144A4B" w14:textId="77777777" w:rsidR="00E40C28" w:rsidRPr="002E2A77" w:rsidRDefault="009C1151" w:rsidP="0064139D">
      <w:pPr>
        <w:pStyle w:val="a3"/>
        <w:numPr>
          <w:ilvl w:val="0"/>
          <w:numId w:val="1"/>
        </w:num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Подготовить и предоставить на русском языке раздаточные материалы, содержащие выжимки статей кодексов, касающихся</w:t>
      </w:r>
      <w:r w:rsidR="00114416" w:rsidRPr="002E2A77">
        <w:rPr>
          <w:rFonts w:ascii="Times New Roman" w:hAnsi="Times New Roman" w:cs="Times New Roman"/>
          <w:sz w:val="25"/>
          <w:szCs w:val="25"/>
        </w:rPr>
        <w:t xml:space="preserve"> </w:t>
      </w:r>
      <w:r w:rsidRPr="002E2A77">
        <w:rPr>
          <w:rFonts w:ascii="Times New Roman" w:hAnsi="Times New Roman" w:cs="Times New Roman"/>
          <w:sz w:val="25"/>
          <w:szCs w:val="25"/>
        </w:rPr>
        <w:t>сексуального и гендерного насилия, а также не менее 20</w:t>
      </w:r>
      <w:r w:rsidR="00114416" w:rsidRPr="002E2A77">
        <w:rPr>
          <w:rFonts w:ascii="Times New Roman" w:hAnsi="Times New Roman" w:cs="Times New Roman"/>
          <w:sz w:val="25"/>
          <w:szCs w:val="25"/>
        </w:rPr>
        <w:t xml:space="preserve"> </w:t>
      </w:r>
      <w:r w:rsidRPr="002E2A77">
        <w:rPr>
          <w:rFonts w:ascii="Times New Roman" w:hAnsi="Times New Roman" w:cs="Times New Roman"/>
          <w:sz w:val="25"/>
          <w:szCs w:val="25"/>
        </w:rPr>
        <w:t>вопросов по данной теме с 4 вариантами ответов на каждый</w:t>
      </w:r>
      <w:r w:rsidR="00114416" w:rsidRPr="002E2A77">
        <w:rPr>
          <w:rFonts w:ascii="Times New Roman" w:hAnsi="Times New Roman" w:cs="Times New Roman"/>
          <w:sz w:val="25"/>
          <w:szCs w:val="25"/>
        </w:rPr>
        <w:t xml:space="preserve"> </w:t>
      </w:r>
      <w:r w:rsidRPr="002E2A77">
        <w:rPr>
          <w:rFonts w:ascii="Times New Roman" w:hAnsi="Times New Roman" w:cs="Times New Roman"/>
          <w:sz w:val="25"/>
          <w:szCs w:val="25"/>
        </w:rPr>
        <w:t>из них, включая один правильный, для вечера-викторины</w:t>
      </w:r>
      <w:r w:rsidR="00114416" w:rsidRPr="002E2A77">
        <w:rPr>
          <w:rFonts w:ascii="Times New Roman" w:hAnsi="Times New Roman" w:cs="Times New Roman"/>
          <w:sz w:val="25"/>
          <w:szCs w:val="25"/>
        </w:rPr>
        <w:t xml:space="preserve"> </w:t>
      </w:r>
      <w:r w:rsidRPr="002E2A77">
        <w:rPr>
          <w:rFonts w:ascii="Times New Roman" w:hAnsi="Times New Roman" w:cs="Times New Roman"/>
          <w:sz w:val="25"/>
          <w:szCs w:val="25"/>
        </w:rPr>
        <w:t>ПРООН для представителей ключевых СМИ.</w:t>
      </w:r>
    </w:p>
    <w:p w14:paraId="0272E0AA" w14:textId="77777777" w:rsidR="009464E5" w:rsidRPr="002E2A77" w:rsidRDefault="009464E5" w:rsidP="0064139D">
      <w:pPr>
        <w:pStyle w:val="a3"/>
        <w:spacing w:after="0" w:line="240" w:lineRule="auto"/>
        <w:jc w:val="both"/>
        <w:rPr>
          <w:rFonts w:ascii="Times New Roman" w:hAnsi="Times New Roman" w:cs="Times New Roman"/>
          <w:sz w:val="25"/>
          <w:szCs w:val="25"/>
        </w:rPr>
      </w:pPr>
    </w:p>
    <w:p w14:paraId="0C217CD4" w14:textId="77777777" w:rsidR="00E40C28" w:rsidRPr="002E2A77" w:rsidRDefault="00E40C28" w:rsidP="0064139D">
      <w:pPr>
        <w:pStyle w:val="a3"/>
        <w:numPr>
          <w:ilvl w:val="0"/>
          <w:numId w:val="1"/>
        </w:num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 xml:space="preserve">Провести </w:t>
      </w:r>
      <w:r w:rsidR="009464E5" w:rsidRPr="002E2A77">
        <w:rPr>
          <w:rFonts w:ascii="Times New Roman" w:hAnsi="Times New Roman" w:cs="Times New Roman"/>
          <w:sz w:val="25"/>
          <w:szCs w:val="25"/>
        </w:rPr>
        <w:t>не менее двух (2) онлайн обзорных сессий для женских ОГО и кризисных центров по новеллам Уголовного кодекса и Кодекса о правонарушениях с фокусом на сексуальное и гендерное насилие.</w:t>
      </w:r>
      <w:r w:rsidR="009464E5" w:rsidRPr="002E2A77">
        <w:rPr>
          <w:rFonts w:ascii="Times New Roman" w:hAnsi="Times New Roman" w:cs="Times New Roman"/>
          <w:sz w:val="25"/>
          <w:szCs w:val="25"/>
        </w:rPr>
        <w:cr/>
      </w:r>
    </w:p>
    <w:p w14:paraId="7BBE9049" w14:textId="7F4B43DC" w:rsidR="00E40C28" w:rsidRPr="002E2A77" w:rsidRDefault="009464E5" w:rsidP="0064139D">
      <w:pPr>
        <w:pStyle w:val="a3"/>
        <w:numPr>
          <w:ilvl w:val="0"/>
          <w:numId w:val="1"/>
        </w:num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Провести один круглый стол с участием депутатов Парламента, представителей Кабинета Министров, отраслевых министерств и ведомств, а также женских правозащитных групп и ОГО для презентации выводов и рекомендаций правового анализа новелл Уголовного кодекса и Кодекса о правонарушениях с фокусом на сексуальное и гендерное насилие (СГН).</w:t>
      </w:r>
    </w:p>
    <w:p w14:paraId="58B24C15" w14:textId="77777777" w:rsidR="009464E5" w:rsidRPr="002E2A77" w:rsidRDefault="009464E5" w:rsidP="0064139D">
      <w:pPr>
        <w:pStyle w:val="a3"/>
        <w:spacing w:after="0" w:line="240" w:lineRule="auto"/>
        <w:jc w:val="both"/>
        <w:rPr>
          <w:rFonts w:ascii="Times New Roman" w:hAnsi="Times New Roman" w:cs="Times New Roman"/>
          <w:sz w:val="25"/>
          <w:szCs w:val="25"/>
        </w:rPr>
      </w:pPr>
    </w:p>
    <w:p w14:paraId="4B1DA369" w14:textId="77777777" w:rsidR="009464E5" w:rsidRPr="002E2A77" w:rsidRDefault="00437F63" w:rsidP="0064139D">
      <w:pPr>
        <w:pStyle w:val="a3"/>
        <w:numPr>
          <w:ilvl w:val="0"/>
          <w:numId w:val="1"/>
        </w:num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 xml:space="preserve">Подготовить окончательный отчет по выполнению задания, включая вызовы, пути их решения, рекомендации и дальнейшие действия. </w:t>
      </w:r>
    </w:p>
    <w:p w14:paraId="4B12CE8F" w14:textId="77777777" w:rsidR="009464E5" w:rsidRPr="002E2A77" w:rsidRDefault="009464E5" w:rsidP="0064139D">
      <w:pPr>
        <w:pStyle w:val="a3"/>
        <w:spacing w:after="0" w:line="240" w:lineRule="auto"/>
        <w:jc w:val="both"/>
        <w:rPr>
          <w:rFonts w:ascii="Times New Roman" w:hAnsi="Times New Roman" w:cs="Times New Roman"/>
          <w:sz w:val="25"/>
          <w:szCs w:val="25"/>
        </w:rPr>
      </w:pPr>
    </w:p>
    <w:p w14:paraId="2B8B0E81" w14:textId="08A39922" w:rsidR="00BB1143" w:rsidRPr="002E2A77" w:rsidRDefault="00BB1143" w:rsidP="0064139D">
      <w:pPr>
        <w:spacing w:after="0" w:line="240" w:lineRule="auto"/>
        <w:jc w:val="both"/>
        <w:rPr>
          <w:rFonts w:ascii="Times New Roman" w:hAnsi="Times New Roman" w:cs="Times New Roman"/>
          <w:i/>
          <w:sz w:val="25"/>
          <w:szCs w:val="25"/>
        </w:rPr>
      </w:pPr>
      <w:r w:rsidRPr="002E2A77">
        <w:rPr>
          <w:rFonts w:ascii="Times New Roman" w:hAnsi="Times New Roman" w:cs="Times New Roman"/>
          <w:sz w:val="25"/>
          <w:szCs w:val="25"/>
        </w:rPr>
        <w:t xml:space="preserve">1. Исходя из технического задания мной был разработан План реализации с указанием основных этапов, сроков и ответственных сторон. Данный План был согласован с </w:t>
      </w:r>
      <w:proofErr w:type="spellStart"/>
      <w:r w:rsidRPr="002E2A77">
        <w:rPr>
          <w:rFonts w:ascii="Times New Roman" w:hAnsi="Times New Roman" w:cs="Times New Roman"/>
          <w:sz w:val="25"/>
          <w:szCs w:val="25"/>
        </w:rPr>
        <w:t>Нурай</w:t>
      </w:r>
      <w:proofErr w:type="spellEnd"/>
      <w:r w:rsidRPr="002E2A77">
        <w:rPr>
          <w:rFonts w:ascii="Times New Roman" w:hAnsi="Times New Roman" w:cs="Times New Roman"/>
          <w:sz w:val="25"/>
          <w:szCs w:val="25"/>
        </w:rPr>
        <w:t xml:space="preserve"> </w:t>
      </w:r>
      <w:proofErr w:type="spellStart"/>
      <w:r w:rsidRPr="002E2A77">
        <w:rPr>
          <w:rFonts w:ascii="Times New Roman" w:hAnsi="Times New Roman" w:cs="Times New Roman"/>
          <w:sz w:val="25"/>
          <w:szCs w:val="25"/>
        </w:rPr>
        <w:t>Мамытовой</w:t>
      </w:r>
      <w:proofErr w:type="spellEnd"/>
      <w:r w:rsidRPr="002E2A77">
        <w:rPr>
          <w:rFonts w:ascii="Times New Roman" w:hAnsi="Times New Roman" w:cs="Times New Roman"/>
          <w:sz w:val="25"/>
          <w:szCs w:val="25"/>
        </w:rPr>
        <w:t xml:space="preserve">, координатором проекта ПРООН </w:t>
      </w:r>
      <w:r w:rsidRPr="002E2A77">
        <w:rPr>
          <w:rFonts w:ascii="Times New Roman" w:hAnsi="Times New Roman" w:cs="Times New Roman"/>
          <w:i/>
          <w:sz w:val="25"/>
          <w:szCs w:val="25"/>
        </w:rPr>
        <w:t xml:space="preserve">(План </w:t>
      </w:r>
      <w:r w:rsidR="0064139D" w:rsidRPr="002E2A77">
        <w:rPr>
          <w:rFonts w:ascii="Times New Roman" w:hAnsi="Times New Roman" w:cs="Times New Roman"/>
          <w:i/>
          <w:sz w:val="25"/>
          <w:szCs w:val="25"/>
        </w:rPr>
        <w:t>в Приложении № 1</w:t>
      </w:r>
      <w:r w:rsidRPr="002E2A77">
        <w:rPr>
          <w:rFonts w:ascii="Times New Roman" w:hAnsi="Times New Roman" w:cs="Times New Roman"/>
          <w:i/>
          <w:sz w:val="25"/>
          <w:szCs w:val="25"/>
        </w:rPr>
        <w:t>).</w:t>
      </w:r>
    </w:p>
    <w:p w14:paraId="06A6B0C9" w14:textId="77777777" w:rsidR="00EC7FC2" w:rsidRPr="002E2A77" w:rsidRDefault="00EC7FC2" w:rsidP="0064139D">
      <w:pPr>
        <w:spacing w:after="0" w:line="240" w:lineRule="auto"/>
        <w:jc w:val="both"/>
        <w:rPr>
          <w:rFonts w:ascii="Times New Roman" w:hAnsi="Times New Roman" w:cs="Times New Roman"/>
          <w:sz w:val="25"/>
          <w:szCs w:val="25"/>
        </w:rPr>
      </w:pPr>
    </w:p>
    <w:p w14:paraId="43D8B72E" w14:textId="77777777" w:rsidR="00BB1143" w:rsidRPr="002E2A77" w:rsidRDefault="00BB1143"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2.  В процессе проведения анализа новелл Уголовного кодекса и Кодекса о правонарушениях мной было разработано три кратких брифа по следующим тематикам:</w:t>
      </w:r>
    </w:p>
    <w:p w14:paraId="6BF84756" w14:textId="77777777" w:rsidR="00BB1143" w:rsidRPr="002E2A77" w:rsidRDefault="00BB1143"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 «Похищение лица с целью вступления в брак» в соответствии с УК;</w:t>
      </w:r>
    </w:p>
    <w:p w14:paraId="2ED5901A" w14:textId="77777777" w:rsidR="00BB1143" w:rsidRPr="002E2A77" w:rsidRDefault="00BB1143"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 «Двоеженство или многоженство» в соответствии с УК;</w:t>
      </w:r>
    </w:p>
    <w:p w14:paraId="5205F19D" w14:textId="77777777" w:rsidR="00BB1143" w:rsidRPr="002E2A77" w:rsidRDefault="00BB1143"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 xml:space="preserve">- «Семейное насилие» в соответствии с УК и </w:t>
      </w:r>
      <w:proofErr w:type="spellStart"/>
      <w:r w:rsidRPr="002E2A77">
        <w:rPr>
          <w:rFonts w:ascii="Times New Roman" w:hAnsi="Times New Roman" w:cs="Times New Roman"/>
          <w:sz w:val="25"/>
          <w:szCs w:val="25"/>
        </w:rPr>
        <w:t>КоП</w:t>
      </w:r>
      <w:proofErr w:type="spellEnd"/>
      <w:r w:rsidRPr="002E2A77">
        <w:rPr>
          <w:rFonts w:ascii="Times New Roman" w:hAnsi="Times New Roman" w:cs="Times New Roman"/>
          <w:sz w:val="25"/>
          <w:szCs w:val="25"/>
        </w:rPr>
        <w:t>.</w:t>
      </w:r>
    </w:p>
    <w:p w14:paraId="4912E867" w14:textId="5C53EF4B" w:rsidR="00BB1143" w:rsidRPr="002E2A77" w:rsidRDefault="00BB1143" w:rsidP="0064139D">
      <w:pPr>
        <w:spacing w:after="0" w:line="240" w:lineRule="auto"/>
        <w:jc w:val="both"/>
        <w:rPr>
          <w:rFonts w:ascii="Times New Roman" w:hAnsi="Times New Roman" w:cs="Times New Roman"/>
          <w:i/>
          <w:sz w:val="25"/>
          <w:szCs w:val="25"/>
        </w:rPr>
      </w:pPr>
      <w:r w:rsidRPr="002E2A77">
        <w:rPr>
          <w:rFonts w:ascii="Times New Roman" w:hAnsi="Times New Roman" w:cs="Times New Roman"/>
          <w:sz w:val="25"/>
          <w:szCs w:val="25"/>
        </w:rPr>
        <w:lastRenderedPageBreak/>
        <w:t>На основании данных брифов медиа экспертом были разработаны карточки для СМИ для более простого понимания данных тем</w:t>
      </w:r>
      <w:r w:rsidR="008073C9" w:rsidRPr="002E2A77">
        <w:rPr>
          <w:rFonts w:ascii="Times New Roman" w:hAnsi="Times New Roman" w:cs="Times New Roman"/>
          <w:sz w:val="25"/>
          <w:szCs w:val="25"/>
        </w:rPr>
        <w:t xml:space="preserve"> гражданами</w:t>
      </w:r>
      <w:r w:rsidRPr="002E2A77">
        <w:rPr>
          <w:rFonts w:ascii="Times New Roman" w:hAnsi="Times New Roman" w:cs="Times New Roman"/>
          <w:sz w:val="25"/>
          <w:szCs w:val="25"/>
        </w:rPr>
        <w:t>. (</w:t>
      </w:r>
      <w:r w:rsidRPr="002E2A77">
        <w:rPr>
          <w:rFonts w:ascii="Times New Roman" w:hAnsi="Times New Roman" w:cs="Times New Roman"/>
          <w:i/>
          <w:sz w:val="25"/>
          <w:szCs w:val="25"/>
        </w:rPr>
        <w:t xml:space="preserve">Тексты брифов </w:t>
      </w:r>
      <w:r w:rsidR="0064139D" w:rsidRPr="002E2A77">
        <w:rPr>
          <w:rFonts w:ascii="Times New Roman" w:hAnsi="Times New Roman" w:cs="Times New Roman"/>
          <w:i/>
          <w:sz w:val="25"/>
          <w:szCs w:val="25"/>
        </w:rPr>
        <w:t>в Приложении № 2</w:t>
      </w:r>
      <w:r w:rsidRPr="002E2A77">
        <w:rPr>
          <w:rFonts w:ascii="Times New Roman" w:hAnsi="Times New Roman" w:cs="Times New Roman"/>
          <w:i/>
          <w:sz w:val="25"/>
          <w:szCs w:val="25"/>
        </w:rPr>
        <w:t xml:space="preserve">). </w:t>
      </w:r>
    </w:p>
    <w:p w14:paraId="756AA57C" w14:textId="77777777" w:rsidR="00BB1143" w:rsidRPr="002E2A77" w:rsidRDefault="00BB1143" w:rsidP="0064139D">
      <w:pPr>
        <w:spacing w:after="0" w:line="240" w:lineRule="auto"/>
        <w:jc w:val="both"/>
        <w:rPr>
          <w:rFonts w:ascii="Times New Roman" w:hAnsi="Times New Roman" w:cs="Times New Roman"/>
          <w:sz w:val="25"/>
          <w:szCs w:val="25"/>
        </w:rPr>
      </w:pPr>
    </w:p>
    <w:p w14:paraId="175B7FBC" w14:textId="77777777" w:rsidR="00EC7FC2" w:rsidRPr="002E2A77" w:rsidRDefault="00EC7FC2" w:rsidP="0064139D">
      <w:pPr>
        <w:spacing w:after="0" w:line="240" w:lineRule="auto"/>
        <w:jc w:val="both"/>
        <w:rPr>
          <w:rFonts w:ascii="Times New Roman" w:hAnsi="Times New Roman" w:cs="Times New Roman"/>
          <w:sz w:val="25"/>
          <w:szCs w:val="25"/>
        </w:rPr>
      </w:pPr>
    </w:p>
    <w:p w14:paraId="2C40022D" w14:textId="77777777" w:rsidR="00BB1143" w:rsidRPr="002E2A77" w:rsidRDefault="00BB1143"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 xml:space="preserve">3. </w:t>
      </w:r>
      <w:r w:rsidR="008073C9" w:rsidRPr="002E2A77">
        <w:rPr>
          <w:rFonts w:ascii="Times New Roman" w:hAnsi="Times New Roman" w:cs="Times New Roman"/>
          <w:sz w:val="25"/>
          <w:szCs w:val="25"/>
        </w:rPr>
        <w:t xml:space="preserve">Проведен правовой анализ новых положений </w:t>
      </w:r>
      <w:r w:rsidRPr="002E2A77">
        <w:rPr>
          <w:rFonts w:ascii="Times New Roman" w:hAnsi="Times New Roman" w:cs="Times New Roman"/>
          <w:sz w:val="25"/>
          <w:szCs w:val="25"/>
        </w:rPr>
        <w:t>Уголовного кодекса и Кодекса о правонарушениях, вступивших в силу 1 декабря 2021 года, в отношении сексуального и гендерного насилия.</w:t>
      </w:r>
      <w:r w:rsidRPr="002E2A77">
        <w:rPr>
          <w:sz w:val="25"/>
          <w:szCs w:val="25"/>
        </w:rPr>
        <w:t xml:space="preserve"> </w:t>
      </w:r>
      <w:r w:rsidRPr="002E2A77">
        <w:rPr>
          <w:rFonts w:ascii="Times New Roman" w:hAnsi="Times New Roman" w:cs="Times New Roman"/>
          <w:sz w:val="25"/>
          <w:szCs w:val="25"/>
        </w:rPr>
        <w:t xml:space="preserve">Целью Анализа </w:t>
      </w:r>
      <w:r w:rsidR="00326BCD" w:rsidRPr="002E2A77">
        <w:rPr>
          <w:rFonts w:ascii="Times New Roman" w:hAnsi="Times New Roman" w:cs="Times New Roman"/>
          <w:sz w:val="25"/>
          <w:szCs w:val="25"/>
        </w:rPr>
        <w:t xml:space="preserve">было изучение </w:t>
      </w:r>
      <w:r w:rsidRPr="002E2A77">
        <w:rPr>
          <w:rFonts w:ascii="Times New Roman" w:hAnsi="Times New Roman" w:cs="Times New Roman"/>
          <w:sz w:val="25"/>
          <w:szCs w:val="25"/>
        </w:rPr>
        <w:t xml:space="preserve">новелл Уголовного кодекса и Кодекса о правонарушениях в части сексуального и гендерного насилия </w:t>
      </w:r>
      <w:r w:rsidR="00326BCD" w:rsidRPr="002E2A77">
        <w:rPr>
          <w:rFonts w:ascii="Times New Roman" w:hAnsi="Times New Roman" w:cs="Times New Roman"/>
          <w:sz w:val="25"/>
          <w:szCs w:val="25"/>
        </w:rPr>
        <w:t xml:space="preserve">и их сопоставление </w:t>
      </w:r>
      <w:r w:rsidRPr="002E2A77">
        <w:rPr>
          <w:rFonts w:ascii="Times New Roman" w:hAnsi="Times New Roman" w:cs="Times New Roman"/>
          <w:sz w:val="25"/>
          <w:szCs w:val="25"/>
        </w:rPr>
        <w:t xml:space="preserve">на соответствие Конституции КР, международным стандартам, </w:t>
      </w:r>
      <w:r w:rsidR="00326BCD" w:rsidRPr="002E2A77">
        <w:rPr>
          <w:rFonts w:ascii="Times New Roman" w:hAnsi="Times New Roman" w:cs="Times New Roman"/>
          <w:sz w:val="25"/>
          <w:szCs w:val="25"/>
        </w:rPr>
        <w:t xml:space="preserve">Закону «Об охране и защите от семейного насилия», другим нормативным правовым актам, </w:t>
      </w:r>
      <w:r w:rsidRPr="002E2A77">
        <w:rPr>
          <w:rFonts w:ascii="Times New Roman" w:hAnsi="Times New Roman" w:cs="Times New Roman"/>
          <w:sz w:val="25"/>
          <w:szCs w:val="25"/>
        </w:rPr>
        <w:t xml:space="preserve">а также уровню защиты прав человека в Кыргызстане. В Анализе исследованы криминологические проблемы и проблемы правоприменения новых норм Уголовного кодекса и Кодекса о правонарушениях. </w:t>
      </w:r>
    </w:p>
    <w:p w14:paraId="2EA038A3"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xml:space="preserve">На основании анализа норм </w:t>
      </w:r>
      <w:r w:rsidRPr="002E2A77">
        <w:rPr>
          <w:rFonts w:ascii="Times New Roman" w:hAnsi="Times New Roman" w:cs="Times New Roman"/>
          <w:b/>
          <w:sz w:val="25"/>
          <w:szCs w:val="25"/>
        </w:rPr>
        <w:t>Уголовного кодекса</w:t>
      </w:r>
      <w:r w:rsidRPr="002E2A77">
        <w:rPr>
          <w:rFonts w:ascii="Times New Roman" w:hAnsi="Times New Roman" w:cs="Times New Roman"/>
          <w:sz w:val="25"/>
          <w:szCs w:val="25"/>
        </w:rPr>
        <w:t xml:space="preserve"> были выделены следующие положения:</w:t>
      </w:r>
    </w:p>
    <w:p w14:paraId="53A99935"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Институт примирения сторон</w:t>
      </w:r>
      <w:r w:rsidR="00326BCD" w:rsidRPr="002E2A77">
        <w:rPr>
          <w:rFonts w:ascii="Times New Roman" w:hAnsi="Times New Roman" w:cs="Times New Roman"/>
          <w:sz w:val="25"/>
          <w:szCs w:val="25"/>
        </w:rPr>
        <w:t xml:space="preserve"> (Статья 57 УК)</w:t>
      </w:r>
      <w:r w:rsidRPr="002E2A77">
        <w:rPr>
          <w:rFonts w:ascii="Times New Roman" w:hAnsi="Times New Roman" w:cs="Times New Roman"/>
          <w:sz w:val="25"/>
          <w:szCs w:val="25"/>
        </w:rPr>
        <w:t>;</w:t>
      </w:r>
    </w:p>
    <w:p w14:paraId="2C6777D9"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xml:space="preserve">- Назначение </w:t>
      </w:r>
      <w:proofErr w:type="spellStart"/>
      <w:r w:rsidRPr="002E2A77">
        <w:rPr>
          <w:rFonts w:ascii="Times New Roman" w:hAnsi="Times New Roman" w:cs="Times New Roman"/>
          <w:sz w:val="25"/>
          <w:szCs w:val="25"/>
        </w:rPr>
        <w:t>пробационного</w:t>
      </w:r>
      <w:proofErr w:type="spellEnd"/>
      <w:r w:rsidRPr="002E2A77">
        <w:rPr>
          <w:rFonts w:ascii="Times New Roman" w:hAnsi="Times New Roman" w:cs="Times New Roman"/>
          <w:sz w:val="25"/>
          <w:szCs w:val="25"/>
        </w:rPr>
        <w:t xml:space="preserve"> надзора</w:t>
      </w:r>
      <w:r w:rsidR="00326BCD" w:rsidRPr="002E2A77">
        <w:rPr>
          <w:rFonts w:ascii="Times New Roman" w:hAnsi="Times New Roman" w:cs="Times New Roman"/>
          <w:sz w:val="25"/>
          <w:szCs w:val="25"/>
        </w:rPr>
        <w:t xml:space="preserve"> (Статья 82 УК)</w:t>
      </w:r>
      <w:r w:rsidRPr="002E2A77">
        <w:rPr>
          <w:rFonts w:ascii="Times New Roman" w:hAnsi="Times New Roman" w:cs="Times New Roman"/>
          <w:sz w:val="25"/>
          <w:szCs w:val="25"/>
        </w:rPr>
        <w:t>;</w:t>
      </w:r>
    </w:p>
    <w:p w14:paraId="186D8166"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Причинение тяжкого вреда здоровью (Статья 130 УК);</w:t>
      </w:r>
    </w:p>
    <w:p w14:paraId="3C09D70F"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Угроза применения насилия, опасного для жизни и здоровья (Статья 139 УК);</w:t>
      </w:r>
    </w:p>
    <w:p w14:paraId="608C2C58"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Изнасилование (Статья 154 УК);</w:t>
      </w:r>
    </w:p>
    <w:p w14:paraId="7C8E1A43"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Насильственные действия сексуального характера (Статья 155 УК);</w:t>
      </w:r>
    </w:p>
    <w:p w14:paraId="72926490"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Понуждение к действиям сексуального характера (Статья 156 УК);</w:t>
      </w:r>
    </w:p>
    <w:p w14:paraId="7528DBA0"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Действия сексуального характера с ребенком, не достигшим шестнадцатилетнего возраста (статья 157 УК);</w:t>
      </w:r>
    </w:p>
    <w:p w14:paraId="3B7E77F2"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Развратные действия (Статья 158 УК);</w:t>
      </w:r>
    </w:p>
    <w:p w14:paraId="7DCC4B43"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Похищение лица с целью вступления в брак (Статья 172 УК);</w:t>
      </w:r>
    </w:p>
    <w:p w14:paraId="21704D11"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Принуждение к вступлению в фактические брачные отношения (Статья 173 УК);</w:t>
      </w:r>
    </w:p>
    <w:p w14:paraId="6C49453D"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Принуждение лица к вступлению в брак (Статья 174 УК);</w:t>
      </w:r>
    </w:p>
    <w:p w14:paraId="51F21A9D"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Нарушение законодательства о брачном возрасте при проведении религиозных обрядов (Статья 175 УК);</w:t>
      </w:r>
    </w:p>
    <w:p w14:paraId="4FF3D0C7"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Двоеженство или многоженство (Статья 176 УК);</w:t>
      </w:r>
    </w:p>
    <w:p w14:paraId="579D30AB"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Семейное насилие (статья 177 УК).</w:t>
      </w:r>
    </w:p>
    <w:p w14:paraId="4460E9CF" w14:textId="77777777" w:rsidR="00BB1143" w:rsidRPr="002E2A77" w:rsidRDefault="00BB1143" w:rsidP="0064139D">
      <w:pPr>
        <w:spacing w:after="0" w:line="240" w:lineRule="auto"/>
        <w:jc w:val="both"/>
        <w:rPr>
          <w:rFonts w:ascii="Times New Roman" w:hAnsi="Times New Roman" w:cs="Times New Roman"/>
          <w:sz w:val="25"/>
          <w:szCs w:val="25"/>
        </w:rPr>
      </w:pPr>
    </w:p>
    <w:p w14:paraId="54F6944C"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xml:space="preserve">На основании анализа норм </w:t>
      </w:r>
      <w:r w:rsidRPr="002E2A77">
        <w:rPr>
          <w:rFonts w:ascii="Times New Roman" w:hAnsi="Times New Roman" w:cs="Times New Roman"/>
          <w:b/>
          <w:sz w:val="25"/>
          <w:szCs w:val="25"/>
        </w:rPr>
        <w:t>Кодекса о правонарушениях</w:t>
      </w:r>
      <w:r w:rsidRPr="002E2A77">
        <w:rPr>
          <w:rFonts w:ascii="Times New Roman" w:hAnsi="Times New Roman" w:cs="Times New Roman"/>
          <w:sz w:val="25"/>
          <w:szCs w:val="25"/>
        </w:rPr>
        <w:t xml:space="preserve"> были выделены следующие положения:</w:t>
      </w:r>
    </w:p>
    <w:p w14:paraId="12A4093E"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xml:space="preserve">- Побои (статья 56 </w:t>
      </w:r>
      <w:proofErr w:type="spellStart"/>
      <w:r w:rsidRPr="002E2A77">
        <w:rPr>
          <w:rFonts w:ascii="Times New Roman" w:hAnsi="Times New Roman" w:cs="Times New Roman"/>
          <w:sz w:val="25"/>
          <w:szCs w:val="25"/>
        </w:rPr>
        <w:t>КоП</w:t>
      </w:r>
      <w:proofErr w:type="spellEnd"/>
      <w:r w:rsidRPr="002E2A77">
        <w:rPr>
          <w:rFonts w:ascii="Times New Roman" w:hAnsi="Times New Roman" w:cs="Times New Roman"/>
          <w:sz w:val="25"/>
          <w:szCs w:val="25"/>
        </w:rPr>
        <w:t>);</w:t>
      </w:r>
    </w:p>
    <w:p w14:paraId="3A035D00"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xml:space="preserve">- Умышленное причинение легкого вреда здоровью (статья 57 </w:t>
      </w:r>
      <w:proofErr w:type="spellStart"/>
      <w:r w:rsidRPr="002E2A77">
        <w:rPr>
          <w:rFonts w:ascii="Times New Roman" w:hAnsi="Times New Roman" w:cs="Times New Roman"/>
          <w:sz w:val="25"/>
          <w:szCs w:val="25"/>
        </w:rPr>
        <w:t>КоП</w:t>
      </w:r>
      <w:proofErr w:type="spellEnd"/>
      <w:r w:rsidRPr="002E2A77">
        <w:rPr>
          <w:rFonts w:ascii="Times New Roman" w:hAnsi="Times New Roman" w:cs="Times New Roman"/>
          <w:sz w:val="25"/>
          <w:szCs w:val="25"/>
        </w:rPr>
        <w:t>);</w:t>
      </w:r>
    </w:p>
    <w:p w14:paraId="2E139BCC"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xml:space="preserve">- Семейное насилие (статья 70 </w:t>
      </w:r>
      <w:proofErr w:type="spellStart"/>
      <w:r w:rsidRPr="002E2A77">
        <w:rPr>
          <w:rFonts w:ascii="Times New Roman" w:hAnsi="Times New Roman" w:cs="Times New Roman"/>
          <w:sz w:val="25"/>
          <w:szCs w:val="25"/>
        </w:rPr>
        <w:t>КоП</w:t>
      </w:r>
      <w:proofErr w:type="spellEnd"/>
      <w:r w:rsidRPr="002E2A77">
        <w:rPr>
          <w:rFonts w:ascii="Times New Roman" w:hAnsi="Times New Roman" w:cs="Times New Roman"/>
          <w:sz w:val="25"/>
          <w:szCs w:val="25"/>
        </w:rPr>
        <w:t>);</w:t>
      </w:r>
    </w:p>
    <w:p w14:paraId="414CAFEF"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xml:space="preserve">- Неисполнение условий временного охранного ордера (статья 71 </w:t>
      </w:r>
      <w:proofErr w:type="spellStart"/>
      <w:r w:rsidRPr="002E2A77">
        <w:rPr>
          <w:rFonts w:ascii="Times New Roman" w:hAnsi="Times New Roman" w:cs="Times New Roman"/>
          <w:sz w:val="25"/>
          <w:szCs w:val="25"/>
        </w:rPr>
        <w:t>КоП</w:t>
      </w:r>
      <w:proofErr w:type="spellEnd"/>
      <w:r w:rsidRPr="002E2A77">
        <w:rPr>
          <w:rFonts w:ascii="Times New Roman" w:hAnsi="Times New Roman" w:cs="Times New Roman"/>
          <w:sz w:val="25"/>
          <w:szCs w:val="25"/>
        </w:rPr>
        <w:t>);</w:t>
      </w:r>
    </w:p>
    <w:p w14:paraId="360640F6"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xml:space="preserve">- Уклонение лица, совершившего семейное насилие, от прохождения коррекционной программы (статья 72 </w:t>
      </w:r>
      <w:proofErr w:type="spellStart"/>
      <w:r w:rsidRPr="002E2A77">
        <w:rPr>
          <w:rFonts w:ascii="Times New Roman" w:hAnsi="Times New Roman" w:cs="Times New Roman"/>
          <w:sz w:val="25"/>
          <w:szCs w:val="25"/>
        </w:rPr>
        <w:t>КоП</w:t>
      </w:r>
      <w:proofErr w:type="spellEnd"/>
      <w:r w:rsidRPr="002E2A77">
        <w:rPr>
          <w:rFonts w:ascii="Times New Roman" w:hAnsi="Times New Roman" w:cs="Times New Roman"/>
          <w:sz w:val="25"/>
          <w:szCs w:val="25"/>
        </w:rPr>
        <w:t>);</w:t>
      </w:r>
    </w:p>
    <w:p w14:paraId="28F6EEBE"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xml:space="preserve">- Мелкое хулиганство (статья 126 </w:t>
      </w:r>
      <w:proofErr w:type="spellStart"/>
      <w:r w:rsidRPr="002E2A77">
        <w:rPr>
          <w:rFonts w:ascii="Times New Roman" w:hAnsi="Times New Roman" w:cs="Times New Roman"/>
          <w:sz w:val="25"/>
          <w:szCs w:val="25"/>
        </w:rPr>
        <w:t>КоП</w:t>
      </w:r>
      <w:proofErr w:type="spellEnd"/>
      <w:r w:rsidRPr="002E2A77">
        <w:rPr>
          <w:rFonts w:ascii="Times New Roman" w:hAnsi="Times New Roman" w:cs="Times New Roman"/>
          <w:sz w:val="25"/>
          <w:szCs w:val="25"/>
        </w:rPr>
        <w:t>);</w:t>
      </w:r>
    </w:p>
    <w:p w14:paraId="2431AC8B"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Виды взысканий и их применение</w:t>
      </w:r>
      <w:r w:rsidR="00326BCD" w:rsidRPr="002E2A77">
        <w:rPr>
          <w:rFonts w:ascii="Times New Roman" w:hAnsi="Times New Roman" w:cs="Times New Roman"/>
          <w:sz w:val="25"/>
          <w:szCs w:val="25"/>
        </w:rPr>
        <w:t xml:space="preserve"> (статьи 28 - 33 </w:t>
      </w:r>
      <w:proofErr w:type="spellStart"/>
      <w:r w:rsidR="00326BCD" w:rsidRPr="002E2A77">
        <w:rPr>
          <w:rFonts w:ascii="Times New Roman" w:hAnsi="Times New Roman" w:cs="Times New Roman"/>
          <w:sz w:val="25"/>
          <w:szCs w:val="25"/>
        </w:rPr>
        <w:t>КоП</w:t>
      </w:r>
      <w:proofErr w:type="spellEnd"/>
      <w:r w:rsidR="00326BCD" w:rsidRPr="002E2A77">
        <w:rPr>
          <w:rFonts w:ascii="Times New Roman" w:hAnsi="Times New Roman" w:cs="Times New Roman"/>
          <w:sz w:val="25"/>
          <w:szCs w:val="25"/>
        </w:rPr>
        <w:t>)</w:t>
      </w:r>
      <w:r w:rsidRPr="002E2A77">
        <w:rPr>
          <w:rFonts w:ascii="Times New Roman" w:hAnsi="Times New Roman" w:cs="Times New Roman"/>
          <w:sz w:val="25"/>
          <w:szCs w:val="25"/>
        </w:rPr>
        <w:t>;</w:t>
      </w:r>
    </w:p>
    <w:p w14:paraId="20B508D8"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Права лица, совершившего правонарушение</w:t>
      </w:r>
      <w:r w:rsidR="00326BCD" w:rsidRPr="002E2A77">
        <w:rPr>
          <w:rFonts w:ascii="Times New Roman" w:hAnsi="Times New Roman" w:cs="Times New Roman"/>
          <w:sz w:val="25"/>
          <w:szCs w:val="25"/>
        </w:rPr>
        <w:t xml:space="preserve"> (статья 498 </w:t>
      </w:r>
      <w:proofErr w:type="spellStart"/>
      <w:r w:rsidR="00326BCD" w:rsidRPr="002E2A77">
        <w:rPr>
          <w:rFonts w:ascii="Times New Roman" w:hAnsi="Times New Roman" w:cs="Times New Roman"/>
          <w:sz w:val="25"/>
          <w:szCs w:val="25"/>
        </w:rPr>
        <w:t>КоП</w:t>
      </w:r>
      <w:proofErr w:type="spellEnd"/>
      <w:r w:rsidR="00326BCD" w:rsidRPr="002E2A77">
        <w:rPr>
          <w:rFonts w:ascii="Times New Roman" w:hAnsi="Times New Roman" w:cs="Times New Roman"/>
          <w:sz w:val="25"/>
          <w:szCs w:val="25"/>
        </w:rPr>
        <w:t>)</w:t>
      </w:r>
      <w:r w:rsidRPr="002E2A77">
        <w:rPr>
          <w:rFonts w:ascii="Times New Roman" w:hAnsi="Times New Roman" w:cs="Times New Roman"/>
          <w:sz w:val="25"/>
          <w:szCs w:val="25"/>
        </w:rPr>
        <w:t>;</w:t>
      </w:r>
    </w:p>
    <w:p w14:paraId="5C2110B9"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Задержание, как мера обеспечения законности производства</w:t>
      </w:r>
    </w:p>
    <w:p w14:paraId="7B8B6344"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xml:space="preserve">по делам о правонарушении (статья 524 </w:t>
      </w:r>
      <w:proofErr w:type="spellStart"/>
      <w:r w:rsidRPr="002E2A77">
        <w:rPr>
          <w:rFonts w:ascii="Times New Roman" w:hAnsi="Times New Roman" w:cs="Times New Roman"/>
          <w:sz w:val="25"/>
          <w:szCs w:val="25"/>
        </w:rPr>
        <w:t>КоП</w:t>
      </w:r>
      <w:proofErr w:type="spellEnd"/>
      <w:r w:rsidRPr="002E2A77">
        <w:rPr>
          <w:rFonts w:ascii="Times New Roman" w:hAnsi="Times New Roman" w:cs="Times New Roman"/>
          <w:sz w:val="25"/>
          <w:szCs w:val="25"/>
        </w:rPr>
        <w:t>);</w:t>
      </w:r>
    </w:p>
    <w:p w14:paraId="2D6C34A5" w14:textId="77777777" w:rsidR="00BB1143" w:rsidRPr="002E2A77" w:rsidRDefault="00BB1143" w:rsidP="0064139D">
      <w:pPr>
        <w:spacing w:after="0" w:line="240" w:lineRule="auto"/>
        <w:ind w:firstLine="708"/>
        <w:jc w:val="both"/>
        <w:rPr>
          <w:rFonts w:ascii="Times New Roman" w:hAnsi="Times New Roman" w:cs="Times New Roman"/>
          <w:sz w:val="25"/>
          <w:szCs w:val="25"/>
        </w:rPr>
      </w:pPr>
      <w:r w:rsidRPr="002E2A77">
        <w:rPr>
          <w:rFonts w:ascii="Times New Roman" w:hAnsi="Times New Roman" w:cs="Times New Roman"/>
          <w:sz w:val="25"/>
          <w:szCs w:val="25"/>
        </w:rPr>
        <w:t>- Рассмотрение дела.</w:t>
      </w:r>
    </w:p>
    <w:p w14:paraId="2B2C6B0B" w14:textId="77777777" w:rsidR="00BB1143" w:rsidRPr="002E2A77" w:rsidRDefault="00BB1143" w:rsidP="0064139D">
      <w:pPr>
        <w:spacing w:after="0" w:line="240" w:lineRule="auto"/>
        <w:jc w:val="both"/>
        <w:rPr>
          <w:rFonts w:ascii="Times New Roman" w:hAnsi="Times New Roman" w:cs="Times New Roman"/>
          <w:sz w:val="25"/>
          <w:szCs w:val="25"/>
        </w:rPr>
      </w:pPr>
    </w:p>
    <w:p w14:paraId="62135B50" w14:textId="6CFDDD24" w:rsidR="00BB1143" w:rsidRPr="002E2A77" w:rsidRDefault="00BB1143" w:rsidP="0064139D">
      <w:pPr>
        <w:spacing w:after="0" w:line="240" w:lineRule="auto"/>
        <w:jc w:val="both"/>
        <w:rPr>
          <w:rFonts w:ascii="Times New Roman" w:hAnsi="Times New Roman" w:cs="Times New Roman"/>
          <w:i/>
          <w:sz w:val="25"/>
          <w:szCs w:val="25"/>
        </w:rPr>
      </w:pPr>
      <w:r w:rsidRPr="002E2A77">
        <w:rPr>
          <w:rFonts w:ascii="Times New Roman" w:hAnsi="Times New Roman" w:cs="Times New Roman"/>
          <w:sz w:val="25"/>
          <w:szCs w:val="25"/>
        </w:rPr>
        <w:lastRenderedPageBreak/>
        <w:t>По результатам проведенного правового анализа сделаны выводы и даны рекомендации</w:t>
      </w:r>
      <w:r w:rsidR="008D5F70" w:rsidRPr="002E2A77">
        <w:rPr>
          <w:rFonts w:ascii="Times New Roman" w:hAnsi="Times New Roman" w:cs="Times New Roman"/>
          <w:sz w:val="25"/>
          <w:szCs w:val="25"/>
        </w:rPr>
        <w:t xml:space="preserve"> по дальнейшему совершенствованию кодексов с целью защиты прав потерпевшей от насилия, а также рекомендации по исключению коллизий и правовой неопределенности</w:t>
      </w:r>
      <w:r w:rsidRPr="002E2A77">
        <w:rPr>
          <w:rFonts w:ascii="Times New Roman" w:hAnsi="Times New Roman" w:cs="Times New Roman"/>
          <w:sz w:val="25"/>
          <w:szCs w:val="25"/>
        </w:rPr>
        <w:t xml:space="preserve">. </w:t>
      </w:r>
      <w:r w:rsidRPr="002E2A77">
        <w:rPr>
          <w:rFonts w:ascii="Times New Roman" w:hAnsi="Times New Roman" w:cs="Times New Roman"/>
          <w:i/>
          <w:sz w:val="25"/>
          <w:szCs w:val="25"/>
        </w:rPr>
        <w:t>(</w:t>
      </w:r>
      <w:r w:rsidR="0064139D" w:rsidRPr="002E2A77">
        <w:rPr>
          <w:rFonts w:ascii="Times New Roman" w:hAnsi="Times New Roman" w:cs="Times New Roman"/>
          <w:i/>
          <w:sz w:val="25"/>
          <w:szCs w:val="25"/>
        </w:rPr>
        <w:t xml:space="preserve">Правовой анализ УК КР и </w:t>
      </w:r>
      <w:proofErr w:type="spellStart"/>
      <w:r w:rsidR="0064139D" w:rsidRPr="002E2A77">
        <w:rPr>
          <w:rFonts w:ascii="Times New Roman" w:hAnsi="Times New Roman" w:cs="Times New Roman"/>
          <w:i/>
          <w:sz w:val="25"/>
          <w:szCs w:val="25"/>
        </w:rPr>
        <w:t>КоП</w:t>
      </w:r>
      <w:proofErr w:type="spellEnd"/>
      <w:r w:rsidR="0064139D" w:rsidRPr="002E2A77">
        <w:rPr>
          <w:rFonts w:ascii="Times New Roman" w:hAnsi="Times New Roman" w:cs="Times New Roman"/>
          <w:i/>
          <w:sz w:val="25"/>
          <w:szCs w:val="25"/>
        </w:rPr>
        <w:t xml:space="preserve"> КР в Приложении № 3</w:t>
      </w:r>
      <w:r w:rsidR="008D5F70" w:rsidRPr="002E2A77">
        <w:rPr>
          <w:rFonts w:ascii="Times New Roman" w:hAnsi="Times New Roman" w:cs="Times New Roman"/>
          <w:i/>
          <w:sz w:val="25"/>
          <w:szCs w:val="25"/>
        </w:rPr>
        <w:t xml:space="preserve">). </w:t>
      </w:r>
    </w:p>
    <w:p w14:paraId="1BA2EF7F" w14:textId="77777777" w:rsidR="008D5F70" w:rsidRPr="002E2A77" w:rsidRDefault="008D5F70" w:rsidP="0064139D">
      <w:pPr>
        <w:spacing w:after="0" w:line="240" w:lineRule="auto"/>
        <w:jc w:val="both"/>
        <w:rPr>
          <w:rFonts w:ascii="Times New Roman" w:hAnsi="Times New Roman" w:cs="Times New Roman"/>
          <w:sz w:val="25"/>
          <w:szCs w:val="25"/>
        </w:rPr>
      </w:pPr>
    </w:p>
    <w:p w14:paraId="54CA9009" w14:textId="43AB9811" w:rsidR="00BB1143" w:rsidRPr="002E2A77" w:rsidRDefault="00BB1143"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 xml:space="preserve">4. </w:t>
      </w:r>
      <w:r w:rsidR="008D5F70" w:rsidRPr="002E2A77">
        <w:rPr>
          <w:rFonts w:ascii="Times New Roman" w:hAnsi="Times New Roman" w:cs="Times New Roman"/>
          <w:sz w:val="25"/>
          <w:szCs w:val="25"/>
        </w:rPr>
        <w:t xml:space="preserve">В целях более легкого понимания содержания текста </w:t>
      </w:r>
      <w:r w:rsidRPr="002E2A77">
        <w:rPr>
          <w:rFonts w:ascii="Times New Roman" w:hAnsi="Times New Roman" w:cs="Times New Roman"/>
          <w:sz w:val="25"/>
          <w:szCs w:val="25"/>
        </w:rPr>
        <w:t xml:space="preserve">правового анализа </w:t>
      </w:r>
      <w:r w:rsidR="008D5F70" w:rsidRPr="002E2A77">
        <w:rPr>
          <w:rFonts w:ascii="Times New Roman" w:hAnsi="Times New Roman" w:cs="Times New Roman"/>
          <w:sz w:val="25"/>
          <w:szCs w:val="25"/>
        </w:rPr>
        <w:t xml:space="preserve">был </w:t>
      </w:r>
      <w:r w:rsidRPr="002E2A77">
        <w:rPr>
          <w:rFonts w:ascii="Times New Roman" w:hAnsi="Times New Roman" w:cs="Times New Roman"/>
          <w:sz w:val="25"/>
          <w:szCs w:val="25"/>
        </w:rPr>
        <w:t>подготовлен краткий бриф по Уголовному кодексу и по Кодексу о правонарушениях (</w:t>
      </w:r>
      <w:r w:rsidR="001F53C1" w:rsidRPr="002E2A77">
        <w:rPr>
          <w:rFonts w:ascii="Times New Roman" w:hAnsi="Times New Roman" w:cs="Times New Roman"/>
          <w:i/>
          <w:sz w:val="25"/>
          <w:szCs w:val="25"/>
        </w:rPr>
        <w:t>Приложение № 4</w:t>
      </w:r>
      <w:r w:rsidRPr="002E2A77">
        <w:rPr>
          <w:rFonts w:ascii="Times New Roman" w:hAnsi="Times New Roman" w:cs="Times New Roman"/>
          <w:sz w:val="25"/>
          <w:szCs w:val="25"/>
        </w:rPr>
        <w:t>).</w:t>
      </w:r>
    </w:p>
    <w:p w14:paraId="7A048C3F" w14:textId="77777777" w:rsidR="00BB1143" w:rsidRPr="002E2A77" w:rsidRDefault="00BB1143" w:rsidP="0064139D">
      <w:pPr>
        <w:spacing w:after="0" w:line="240" w:lineRule="auto"/>
        <w:jc w:val="both"/>
        <w:rPr>
          <w:rFonts w:ascii="Times New Roman" w:hAnsi="Times New Roman" w:cs="Times New Roman"/>
          <w:sz w:val="25"/>
          <w:szCs w:val="25"/>
        </w:rPr>
      </w:pPr>
    </w:p>
    <w:p w14:paraId="639DA084" w14:textId="77777777" w:rsidR="00BB1143" w:rsidRPr="002E2A77" w:rsidRDefault="00BB1143"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 xml:space="preserve">5. В рамках подготовки круглого стола </w:t>
      </w:r>
      <w:r w:rsidR="00E10A51" w:rsidRPr="002E2A77">
        <w:rPr>
          <w:rFonts w:ascii="Times New Roman" w:hAnsi="Times New Roman" w:cs="Times New Roman"/>
          <w:sz w:val="25"/>
          <w:szCs w:val="25"/>
        </w:rPr>
        <w:t xml:space="preserve">по обсуждению проекта Закона «Об охране и защите от семейного насилия», выводов и рекомендаций правового анализа положений Уголовного кодекса и Кодекса о правонарушениях, а также </w:t>
      </w:r>
      <w:r w:rsidRPr="002E2A77">
        <w:rPr>
          <w:rFonts w:ascii="Times New Roman" w:hAnsi="Times New Roman" w:cs="Times New Roman"/>
          <w:sz w:val="25"/>
          <w:szCs w:val="25"/>
        </w:rPr>
        <w:t xml:space="preserve">в целях гармонизации положений УК и </w:t>
      </w:r>
      <w:proofErr w:type="spellStart"/>
      <w:r w:rsidRPr="002E2A77">
        <w:rPr>
          <w:rFonts w:ascii="Times New Roman" w:hAnsi="Times New Roman" w:cs="Times New Roman"/>
          <w:sz w:val="25"/>
          <w:szCs w:val="25"/>
        </w:rPr>
        <w:t>КоП</w:t>
      </w:r>
      <w:proofErr w:type="spellEnd"/>
      <w:r w:rsidRPr="002E2A77">
        <w:rPr>
          <w:rFonts w:ascii="Times New Roman" w:hAnsi="Times New Roman" w:cs="Times New Roman"/>
          <w:sz w:val="25"/>
          <w:szCs w:val="25"/>
        </w:rPr>
        <w:t xml:space="preserve"> </w:t>
      </w:r>
      <w:r w:rsidR="00E10A51" w:rsidRPr="002E2A77">
        <w:rPr>
          <w:rFonts w:ascii="Times New Roman" w:hAnsi="Times New Roman" w:cs="Times New Roman"/>
          <w:sz w:val="25"/>
          <w:szCs w:val="25"/>
        </w:rPr>
        <w:t>с указанным законом принимала участие в ряде встреч, а именно</w:t>
      </w:r>
      <w:r w:rsidRPr="002E2A77">
        <w:rPr>
          <w:rFonts w:ascii="Times New Roman" w:hAnsi="Times New Roman" w:cs="Times New Roman"/>
          <w:sz w:val="25"/>
          <w:szCs w:val="25"/>
        </w:rPr>
        <w:t>:</w:t>
      </w:r>
    </w:p>
    <w:p w14:paraId="3123E3E3" w14:textId="77777777" w:rsidR="00BB1143" w:rsidRPr="002E2A77" w:rsidRDefault="00BB1143"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ab/>
        <w:t xml:space="preserve">- 18 мая – встреча в ПРООН. Участники: представители ПРООН, эксперт по разработке проекта Закона «Об охране и защиты от семейного насилия», представители Министерства труда и социального развития, комитетов </w:t>
      </w:r>
      <w:proofErr w:type="spellStart"/>
      <w:r w:rsidRPr="002E2A77">
        <w:rPr>
          <w:rFonts w:ascii="Times New Roman" w:hAnsi="Times New Roman" w:cs="Times New Roman"/>
          <w:sz w:val="25"/>
          <w:szCs w:val="25"/>
        </w:rPr>
        <w:t>Жогорку</w:t>
      </w:r>
      <w:proofErr w:type="spellEnd"/>
      <w:r w:rsidRPr="002E2A77">
        <w:rPr>
          <w:rFonts w:ascii="Times New Roman" w:hAnsi="Times New Roman" w:cs="Times New Roman"/>
          <w:sz w:val="25"/>
          <w:szCs w:val="25"/>
        </w:rPr>
        <w:t xml:space="preserve"> </w:t>
      </w:r>
      <w:proofErr w:type="spellStart"/>
      <w:r w:rsidRPr="002E2A77">
        <w:rPr>
          <w:rFonts w:ascii="Times New Roman" w:hAnsi="Times New Roman" w:cs="Times New Roman"/>
          <w:sz w:val="25"/>
          <w:szCs w:val="25"/>
        </w:rPr>
        <w:t>Кенеша</w:t>
      </w:r>
      <w:proofErr w:type="spellEnd"/>
      <w:r w:rsidRPr="002E2A77">
        <w:rPr>
          <w:rFonts w:ascii="Times New Roman" w:hAnsi="Times New Roman" w:cs="Times New Roman"/>
          <w:sz w:val="25"/>
          <w:szCs w:val="25"/>
        </w:rPr>
        <w:t xml:space="preserve">. На данной встрече был разработан проект программы круглого стола, список участников. Проведены переговоры на предмет соответствия Закона «Об охране и защите от семейного насилия» на соответствие УК, </w:t>
      </w:r>
      <w:proofErr w:type="spellStart"/>
      <w:r w:rsidRPr="002E2A77">
        <w:rPr>
          <w:rFonts w:ascii="Times New Roman" w:hAnsi="Times New Roman" w:cs="Times New Roman"/>
          <w:sz w:val="25"/>
          <w:szCs w:val="25"/>
        </w:rPr>
        <w:t>КоП</w:t>
      </w:r>
      <w:proofErr w:type="spellEnd"/>
      <w:r w:rsidRPr="002E2A77">
        <w:rPr>
          <w:rFonts w:ascii="Times New Roman" w:hAnsi="Times New Roman" w:cs="Times New Roman"/>
          <w:sz w:val="25"/>
          <w:szCs w:val="25"/>
        </w:rPr>
        <w:t>.</w:t>
      </w:r>
    </w:p>
    <w:p w14:paraId="48EA3F93" w14:textId="77777777" w:rsidR="00BB1143" w:rsidRPr="002E2A77" w:rsidRDefault="00BB1143"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ab/>
        <w:t xml:space="preserve">- 26 мая – встреча с сотрудниками органа пробации при Министерстве юстиции. Участники: представители ПРООН, представители органа пробации, эксперт по разработке проекта Закона «Об охране и защиты от семейного насилия». На данной встрече был обсужден вопрос проведения коррекционных программ для лиц, совершивших семейное насилие сотрудниками органа пробации. Обсуждены возможность проведения таких программ, риски, соответствие законов, необходимость внесения изменений и дополнений в </w:t>
      </w:r>
      <w:r w:rsidR="00E10A51" w:rsidRPr="002E2A77">
        <w:rPr>
          <w:rFonts w:ascii="Times New Roman" w:hAnsi="Times New Roman" w:cs="Times New Roman"/>
          <w:sz w:val="25"/>
          <w:szCs w:val="25"/>
        </w:rPr>
        <w:t>кодексы, а именно в Кодекс о правонарушениях, Уголовный кодекс</w:t>
      </w:r>
      <w:r w:rsidR="00036908" w:rsidRPr="002E2A77">
        <w:rPr>
          <w:rFonts w:ascii="Times New Roman" w:hAnsi="Times New Roman" w:cs="Times New Roman"/>
          <w:sz w:val="25"/>
          <w:szCs w:val="25"/>
        </w:rPr>
        <w:t>, З</w:t>
      </w:r>
      <w:r w:rsidRPr="002E2A77">
        <w:rPr>
          <w:rFonts w:ascii="Times New Roman" w:hAnsi="Times New Roman" w:cs="Times New Roman"/>
          <w:sz w:val="25"/>
          <w:szCs w:val="25"/>
        </w:rPr>
        <w:t>акон</w:t>
      </w:r>
      <w:r w:rsidR="00036908" w:rsidRPr="002E2A77">
        <w:rPr>
          <w:rFonts w:ascii="Times New Roman" w:hAnsi="Times New Roman" w:cs="Times New Roman"/>
          <w:sz w:val="25"/>
          <w:szCs w:val="25"/>
        </w:rPr>
        <w:t xml:space="preserve"> «О пробации» и ряд других нормативных правовых актов.</w:t>
      </w:r>
    </w:p>
    <w:p w14:paraId="5D95C883" w14:textId="77777777" w:rsidR="00BB1143" w:rsidRPr="002E2A77" w:rsidRDefault="00BB1143"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ab/>
        <w:t>- 1 июня – зум встреча с представителями гендерного сообщества по обсуждению новых предложений в Закон «Об охране и защиты от семейного насилия» в части проведения коррекционных программ для лиц, совершивших семейное насилие.</w:t>
      </w:r>
    </w:p>
    <w:p w14:paraId="563A28D3" w14:textId="77777777" w:rsidR="00BB1143" w:rsidRPr="002E2A77" w:rsidRDefault="00BB1143" w:rsidP="0064139D">
      <w:pPr>
        <w:spacing w:after="0" w:line="240" w:lineRule="auto"/>
        <w:jc w:val="both"/>
        <w:rPr>
          <w:rFonts w:ascii="Times New Roman" w:hAnsi="Times New Roman" w:cs="Times New Roman"/>
          <w:sz w:val="25"/>
          <w:szCs w:val="25"/>
        </w:rPr>
      </w:pPr>
    </w:p>
    <w:p w14:paraId="103CFB53" w14:textId="77777777" w:rsidR="00EC7FC2" w:rsidRPr="002E2A77" w:rsidRDefault="00EC7FC2" w:rsidP="0064139D">
      <w:pPr>
        <w:spacing w:after="0" w:line="240" w:lineRule="auto"/>
        <w:jc w:val="both"/>
        <w:rPr>
          <w:rFonts w:ascii="Times New Roman" w:hAnsi="Times New Roman" w:cs="Times New Roman"/>
          <w:sz w:val="25"/>
          <w:szCs w:val="25"/>
        </w:rPr>
      </w:pPr>
    </w:p>
    <w:p w14:paraId="0E825C5F" w14:textId="0D184BFB" w:rsidR="00F3214D" w:rsidRPr="002E2A77" w:rsidRDefault="00BB1143"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b/>
          <w:bCs/>
          <w:sz w:val="25"/>
          <w:szCs w:val="25"/>
        </w:rPr>
        <w:t>6.</w:t>
      </w:r>
      <w:r w:rsidRPr="002E2A77">
        <w:rPr>
          <w:rFonts w:ascii="Times New Roman" w:hAnsi="Times New Roman" w:cs="Times New Roman"/>
          <w:sz w:val="25"/>
          <w:szCs w:val="25"/>
        </w:rPr>
        <w:t xml:space="preserve"> </w:t>
      </w:r>
      <w:r w:rsidR="00E10A51" w:rsidRPr="002E2A77">
        <w:rPr>
          <w:rFonts w:ascii="Times New Roman" w:hAnsi="Times New Roman" w:cs="Times New Roman"/>
          <w:sz w:val="25"/>
          <w:szCs w:val="25"/>
        </w:rPr>
        <w:t>В целях обсуждения положений проекта Закона «Об охране и защите от семейного насилия», а также представления и обсуждения выводов, полученных по результатам проведенного правового анализа положений Уголовного кодекса и Кодекса о правонарушениях в части сексуального и гендерного насилия</w:t>
      </w:r>
      <w:r w:rsidR="00F3214D" w:rsidRPr="002E2A77">
        <w:rPr>
          <w:rFonts w:ascii="Times New Roman" w:hAnsi="Times New Roman" w:cs="Times New Roman"/>
          <w:sz w:val="25"/>
          <w:szCs w:val="25"/>
        </w:rPr>
        <w:t xml:space="preserve">, </w:t>
      </w:r>
      <w:r w:rsidRPr="002E2A77">
        <w:rPr>
          <w:rFonts w:ascii="Times New Roman" w:hAnsi="Times New Roman" w:cs="Times New Roman"/>
          <w:sz w:val="25"/>
          <w:szCs w:val="25"/>
        </w:rPr>
        <w:t xml:space="preserve">3 июня </w:t>
      </w:r>
      <w:r w:rsidR="00F3214D" w:rsidRPr="002E2A77">
        <w:rPr>
          <w:rFonts w:ascii="Times New Roman" w:hAnsi="Times New Roman" w:cs="Times New Roman"/>
          <w:sz w:val="25"/>
          <w:szCs w:val="25"/>
        </w:rPr>
        <w:t xml:space="preserve">2022 г. </w:t>
      </w:r>
      <w:r w:rsidRPr="002E2A77">
        <w:rPr>
          <w:rFonts w:ascii="Times New Roman" w:hAnsi="Times New Roman" w:cs="Times New Roman"/>
          <w:sz w:val="25"/>
          <w:szCs w:val="25"/>
        </w:rPr>
        <w:t>приняла участие в работе Круглого стола (</w:t>
      </w:r>
      <w:r w:rsidRPr="002E2A77">
        <w:rPr>
          <w:rFonts w:ascii="Times New Roman" w:hAnsi="Times New Roman" w:cs="Times New Roman"/>
          <w:i/>
          <w:sz w:val="25"/>
          <w:szCs w:val="25"/>
        </w:rPr>
        <w:t xml:space="preserve">Программа круглого стола </w:t>
      </w:r>
      <w:r w:rsidR="00153378" w:rsidRPr="002E2A77">
        <w:rPr>
          <w:rFonts w:ascii="Times New Roman" w:hAnsi="Times New Roman" w:cs="Times New Roman"/>
          <w:i/>
          <w:sz w:val="25"/>
          <w:szCs w:val="25"/>
        </w:rPr>
        <w:t>Приложение 5</w:t>
      </w:r>
      <w:r w:rsidRPr="002E2A77">
        <w:rPr>
          <w:rFonts w:ascii="Times New Roman" w:hAnsi="Times New Roman" w:cs="Times New Roman"/>
          <w:i/>
          <w:sz w:val="25"/>
          <w:szCs w:val="25"/>
        </w:rPr>
        <w:t>).</w:t>
      </w:r>
      <w:r w:rsidRPr="002E2A77">
        <w:rPr>
          <w:rFonts w:ascii="Times New Roman" w:hAnsi="Times New Roman" w:cs="Times New Roman"/>
          <w:sz w:val="25"/>
          <w:szCs w:val="25"/>
        </w:rPr>
        <w:t xml:space="preserve"> </w:t>
      </w:r>
    </w:p>
    <w:p w14:paraId="0E96EDA4" w14:textId="77777777" w:rsidR="001F53C1" w:rsidRPr="002E2A77" w:rsidRDefault="001F53C1" w:rsidP="0064139D">
      <w:pPr>
        <w:spacing w:after="0" w:line="240" w:lineRule="auto"/>
        <w:jc w:val="both"/>
        <w:rPr>
          <w:rFonts w:ascii="Times New Roman" w:hAnsi="Times New Roman" w:cs="Times New Roman"/>
          <w:sz w:val="25"/>
          <w:szCs w:val="25"/>
        </w:rPr>
      </w:pPr>
    </w:p>
    <w:p w14:paraId="3A1E6B59" w14:textId="51C2FA6A" w:rsidR="00F3214D" w:rsidRPr="002E2A77" w:rsidRDefault="00BB1143"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На данном круглом столе мной была представлена презентация на тему «</w:t>
      </w:r>
      <w:r w:rsidR="00F3214D" w:rsidRPr="002E2A77">
        <w:rPr>
          <w:rFonts w:ascii="Times New Roman" w:hAnsi="Times New Roman" w:cs="Times New Roman"/>
          <w:sz w:val="25"/>
          <w:szCs w:val="25"/>
        </w:rPr>
        <w:t>О</w:t>
      </w:r>
      <w:r w:rsidRPr="002E2A77">
        <w:rPr>
          <w:rFonts w:ascii="Times New Roman" w:hAnsi="Times New Roman" w:cs="Times New Roman"/>
          <w:sz w:val="25"/>
          <w:szCs w:val="25"/>
        </w:rPr>
        <w:t>сновны</w:t>
      </w:r>
      <w:r w:rsidR="00F3214D" w:rsidRPr="002E2A77">
        <w:rPr>
          <w:rFonts w:ascii="Times New Roman" w:hAnsi="Times New Roman" w:cs="Times New Roman"/>
          <w:sz w:val="25"/>
          <w:szCs w:val="25"/>
        </w:rPr>
        <w:t>е</w:t>
      </w:r>
      <w:r w:rsidRPr="002E2A77">
        <w:rPr>
          <w:rFonts w:ascii="Times New Roman" w:hAnsi="Times New Roman" w:cs="Times New Roman"/>
          <w:sz w:val="25"/>
          <w:szCs w:val="25"/>
        </w:rPr>
        <w:t xml:space="preserve"> результат</w:t>
      </w:r>
      <w:r w:rsidR="00F3214D" w:rsidRPr="002E2A77">
        <w:rPr>
          <w:rFonts w:ascii="Times New Roman" w:hAnsi="Times New Roman" w:cs="Times New Roman"/>
          <w:sz w:val="25"/>
          <w:szCs w:val="25"/>
        </w:rPr>
        <w:t>ы</w:t>
      </w:r>
      <w:r w:rsidRPr="002E2A77">
        <w:rPr>
          <w:rFonts w:ascii="Times New Roman" w:hAnsi="Times New Roman" w:cs="Times New Roman"/>
          <w:sz w:val="25"/>
          <w:szCs w:val="25"/>
        </w:rPr>
        <w:t xml:space="preserve"> правового анализа новелл Уголовного кодекса Кыргызской Республики и Кодекса о правонарушениях Кыргызской Республики с фокусом на сексуальное и гендерное насилие» (</w:t>
      </w:r>
      <w:r w:rsidR="00F3214D" w:rsidRPr="002E2A77">
        <w:rPr>
          <w:rFonts w:ascii="Times New Roman" w:hAnsi="Times New Roman" w:cs="Times New Roman"/>
          <w:i/>
          <w:sz w:val="25"/>
          <w:szCs w:val="25"/>
        </w:rPr>
        <w:t>Презентация</w:t>
      </w:r>
      <w:r w:rsidR="001F53C1" w:rsidRPr="002E2A77">
        <w:rPr>
          <w:rFonts w:ascii="Times New Roman" w:hAnsi="Times New Roman" w:cs="Times New Roman"/>
          <w:i/>
          <w:sz w:val="25"/>
          <w:szCs w:val="25"/>
        </w:rPr>
        <w:t xml:space="preserve"> в Приложении № </w:t>
      </w:r>
      <w:r w:rsidR="00E00513" w:rsidRPr="002E2A77">
        <w:rPr>
          <w:rFonts w:ascii="Times New Roman" w:hAnsi="Times New Roman" w:cs="Times New Roman"/>
          <w:i/>
          <w:sz w:val="25"/>
          <w:szCs w:val="25"/>
        </w:rPr>
        <w:t>6</w:t>
      </w:r>
      <w:r w:rsidR="001F53C1" w:rsidRPr="002E2A77">
        <w:rPr>
          <w:rFonts w:ascii="Times New Roman" w:hAnsi="Times New Roman" w:cs="Times New Roman"/>
          <w:i/>
          <w:sz w:val="25"/>
          <w:szCs w:val="25"/>
        </w:rPr>
        <w:t>)</w:t>
      </w:r>
      <w:r w:rsidR="00F3214D" w:rsidRPr="002E2A77">
        <w:rPr>
          <w:rFonts w:ascii="Times New Roman" w:hAnsi="Times New Roman" w:cs="Times New Roman"/>
          <w:sz w:val="25"/>
          <w:szCs w:val="25"/>
        </w:rPr>
        <w:t xml:space="preserve"> </w:t>
      </w:r>
    </w:p>
    <w:p w14:paraId="374EABB8" w14:textId="77777777" w:rsidR="001F53C1" w:rsidRPr="002E2A77" w:rsidRDefault="001F53C1" w:rsidP="0064139D">
      <w:pPr>
        <w:spacing w:after="0" w:line="240" w:lineRule="auto"/>
        <w:jc w:val="both"/>
        <w:rPr>
          <w:rFonts w:ascii="Times New Roman" w:hAnsi="Times New Roman" w:cs="Times New Roman"/>
          <w:sz w:val="25"/>
          <w:szCs w:val="25"/>
        </w:rPr>
      </w:pPr>
    </w:p>
    <w:p w14:paraId="3C091012" w14:textId="77777777" w:rsidR="00BB1143" w:rsidRPr="002E2A77" w:rsidRDefault="00BB1143"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 xml:space="preserve">По окончании презентации </w:t>
      </w:r>
      <w:r w:rsidR="00F3214D" w:rsidRPr="002E2A77">
        <w:rPr>
          <w:rFonts w:ascii="Times New Roman" w:hAnsi="Times New Roman" w:cs="Times New Roman"/>
          <w:sz w:val="25"/>
          <w:szCs w:val="25"/>
        </w:rPr>
        <w:t>мной были даны ответы</w:t>
      </w:r>
      <w:r w:rsidRPr="002E2A77">
        <w:rPr>
          <w:rFonts w:ascii="Times New Roman" w:hAnsi="Times New Roman" w:cs="Times New Roman"/>
          <w:sz w:val="25"/>
          <w:szCs w:val="25"/>
        </w:rPr>
        <w:t xml:space="preserve"> на все вопросы участников</w:t>
      </w:r>
      <w:r w:rsidR="00F3214D" w:rsidRPr="002E2A77">
        <w:rPr>
          <w:rFonts w:ascii="Times New Roman" w:hAnsi="Times New Roman" w:cs="Times New Roman"/>
          <w:sz w:val="25"/>
          <w:szCs w:val="25"/>
        </w:rPr>
        <w:t xml:space="preserve"> круглого стола и представлены рекомендации о необходимости приведения Уголовного кодекса, Кодекса о правонарушениях и Закона «Об охране и защите от семейного насилия» в соответствие между собой</w:t>
      </w:r>
      <w:r w:rsidRPr="002E2A77">
        <w:rPr>
          <w:rFonts w:ascii="Times New Roman" w:hAnsi="Times New Roman" w:cs="Times New Roman"/>
          <w:sz w:val="25"/>
          <w:szCs w:val="25"/>
        </w:rPr>
        <w:t>. По результатам круглого стола участниками была принята резолюция</w:t>
      </w:r>
      <w:r w:rsidR="00F3214D" w:rsidRPr="002E2A77">
        <w:rPr>
          <w:rFonts w:ascii="Times New Roman" w:hAnsi="Times New Roman" w:cs="Times New Roman"/>
          <w:sz w:val="25"/>
          <w:szCs w:val="25"/>
        </w:rPr>
        <w:t xml:space="preserve">. </w:t>
      </w:r>
    </w:p>
    <w:p w14:paraId="42BA5B1B" w14:textId="77777777" w:rsidR="00BB1143" w:rsidRPr="002E2A77" w:rsidRDefault="00BB1143" w:rsidP="0064139D">
      <w:pPr>
        <w:spacing w:after="0" w:line="240" w:lineRule="auto"/>
        <w:jc w:val="both"/>
        <w:rPr>
          <w:rFonts w:ascii="Times New Roman" w:hAnsi="Times New Roman" w:cs="Times New Roman"/>
          <w:sz w:val="25"/>
          <w:szCs w:val="25"/>
        </w:rPr>
      </w:pPr>
    </w:p>
    <w:p w14:paraId="4F0CA9E4" w14:textId="77777777" w:rsidR="00BA5570" w:rsidRPr="002E2A77" w:rsidRDefault="00F3214D"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b/>
          <w:bCs/>
          <w:sz w:val="25"/>
          <w:szCs w:val="25"/>
        </w:rPr>
        <w:lastRenderedPageBreak/>
        <w:t>7</w:t>
      </w:r>
      <w:r w:rsidR="00E40C28" w:rsidRPr="002E2A77">
        <w:rPr>
          <w:rFonts w:ascii="Times New Roman" w:hAnsi="Times New Roman" w:cs="Times New Roman"/>
          <w:b/>
          <w:bCs/>
          <w:sz w:val="25"/>
          <w:szCs w:val="25"/>
        </w:rPr>
        <w:t>.</w:t>
      </w:r>
      <w:r w:rsidR="00E40C28" w:rsidRPr="002E2A77">
        <w:rPr>
          <w:rFonts w:ascii="Times New Roman" w:hAnsi="Times New Roman" w:cs="Times New Roman"/>
          <w:sz w:val="25"/>
          <w:szCs w:val="25"/>
        </w:rPr>
        <w:t xml:space="preserve"> Исходя из технического задания мной был</w:t>
      </w:r>
      <w:r w:rsidR="009464E5" w:rsidRPr="002E2A77">
        <w:rPr>
          <w:rFonts w:ascii="Times New Roman" w:hAnsi="Times New Roman" w:cs="Times New Roman"/>
          <w:sz w:val="25"/>
          <w:szCs w:val="25"/>
        </w:rPr>
        <w:t xml:space="preserve">и подготовлены 20 вопросов, основанных на положениях Уголовного кодекса и Кодекса о проступках, касающиеся сексуального и гендерного насилия. </w:t>
      </w:r>
      <w:r w:rsidR="00BA5570" w:rsidRPr="002E2A77">
        <w:rPr>
          <w:rFonts w:ascii="Times New Roman" w:hAnsi="Times New Roman" w:cs="Times New Roman"/>
          <w:sz w:val="25"/>
          <w:szCs w:val="25"/>
        </w:rPr>
        <w:t>Вопросы были основаны на новшествах, которые были внесены в кодексы в 2021 году и затрагивали наиболее проблемные и спорные вопросы в сфере сексуального и гендерного насилия. Учитывая то, что участники вечера-викторины являются непрофессиональными юристами, вопросы были составлены в более легком для понимания варианте, на примере конкретных кейсов. К каждому вопросу были подготовлены четыре варианта ответов, один из которых является правильным. Так в частности, в вопросах были затронуты следующие проблемные положения Уголовного кодекса и Кодекса о правонарушениях:</w:t>
      </w:r>
    </w:p>
    <w:p w14:paraId="33DE7E0D" w14:textId="77777777" w:rsidR="00BA5570" w:rsidRPr="002E2A77" w:rsidRDefault="00BA5570"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 xml:space="preserve">- возможность возбуждения дела </w:t>
      </w:r>
      <w:r w:rsidR="000653AC" w:rsidRPr="002E2A77">
        <w:rPr>
          <w:rFonts w:ascii="Times New Roman" w:hAnsi="Times New Roman" w:cs="Times New Roman"/>
          <w:sz w:val="25"/>
          <w:szCs w:val="25"/>
        </w:rPr>
        <w:t>без заявления потерпевшей по делам частно-публичного обвинения;</w:t>
      </w:r>
    </w:p>
    <w:p w14:paraId="79968A9E" w14:textId="77777777" w:rsidR="000653AC" w:rsidRPr="002E2A77" w:rsidRDefault="000653AC"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 возможность примирения сторон по ряду преступлений, в том числе изнасилованию;</w:t>
      </w:r>
    </w:p>
    <w:p w14:paraId="1F50BDB2" w14:textId="77777777" w:rsidR="000653AC" w:rsidRPr="002E2A77" w:rsidRDefault="000653AC"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 xml:space="preserve">- вопросы назначения </w:t>
      </w:r>
      <w:proofErr w:type="spellStart"/>
      <w:r w:rsidRPr="002E2A77">
        <w:rPr>
          <w:rFonts w:ascii="Times New Roman" w:hAnsi="Times New Roman" w:cs="Times New Roman"/>
          <w:sz w:val="25"/>
          <w:szCs w:val="25"/>
        </w:rPr>
        <w:t>пробационного</w:t>
      </w:r>
      <w:proofErr w:type="spellEnd"/>
      <w:r w:rsidRPr="002E2A77">
        <w:rPr>
          <w:rFonts w:ascii="Times New Roman" w:hAnsi="Times New Roman" w:cs="Times New Roman"/>
          <w:sz w:val="25"/>
          <w:szCs w:val="25"/>
        </w:rPr>
        <w:t xml:space="preserve"> надзора по менее тяжким и тяжким преступлениям;</w:t>
      </w:r>
    </w:p>
    <w:p w14:paraId="778A1786" w14:textId="77777777" w:rsidR="000653AC" w:rsidRPr="002E2A77" w:rsidRDefault="000653AC"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 вопросы домогательства на рабочем месте;</w:t>
      </w:r>
    </w:p>
    <w:p w14:paraId="07B562EC" w14:textId="77777777" w:rsidR="000653AC" w:rsidRPr="002E2A77" w:rsidRDefault="000653AC"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 вопросы, указывающие на коллизии и неточности в статьях Уголовного кодекса;</w:t>
      </w:r>
    </w:p>
    <w:p w14:paraId="54A0B94C" w14:textId="77777777" w:rsidR="000653AC" w:rsidRPr="002E2A77" w:rsidRDefault="000653AC"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 приставание на улице и его квалификация по Кодексу о правонарушениях;</w:t>
      </w:r>
    </w:p>
    <w:p w14:paraId="34F16FFA" w14:textId="77777777" w:rsidR="000653AC" w:rsidRPr="002E2A77" w:rsidRDefault="000653AC"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 вопросы, касающиеся разграничения видов семейного насилия (экономическое, пренебрежительное отношение, психологическое);</w:t>
      </w:r>
    </w:p>
    <w:p w14:paraId="2D619BB8" w14:textId="77777777" w:rsidR="000653AC" w:rsidRPr="002E2A77" w:rsidRDefault="000653AC"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 xml:space="preserve">- вопросы, касающиеся нарушений условий временного охранного ордера и ряд других.  </w:t>
      </w:r>
    </w:p>
    <w:p w14:paraId="149FA9C7" w14:textId="77777777" w:rsidR="000653AC" w:rsidRPr="002E2A77" w:rsidRDefault="000653AC" w:rsidP="0064139D">
      <w:pPr>
        <w:spacing w:after="0" w:line="240" w:lineRule="auto"/>
        <w:jc w:val="both"/>
        <w:rPr>
          <w:rFonts w:ascii="Times New Roman" w:hAnsi="Times New Roman" w:cs="Times New Roman"/>
          <w:sz w:val="25"/>
          <w:szCs w:val="25"/>
        </w:rPr>
      </w:pPr>
    </w:p>
    <w:p w14:paraId="4C40F928" w14:textId="77777777" w:rsidR="00BA5570" w:rsidRPr="002E2A77" w:rsidRDefault="00BA5570"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Также был подготовлен раздаточный материал, содержащий все необходимые статьи Уголовного кодекса и Кодекса о правонарушениях. Изучение и анализ данного раздаточного материала поможет найти ответы на поставленные вопросы.</w:t>
      </w:r>
    </w:p>
    <w:p w14:paraId="73A34068" w14:textId="77777777" w:rsidR="00BA5570" w:rsidRPr="002E2A77" w:rsidRDefault="00BA5570" w:rsidP="0064139D">
      <w:pPr>
        <w:spacing w:after="0" w:line="240" w:lineRule="auto"/>
        <w:jc w:val="both"/>
        <w:rPr>
          <w:rFonts w:ascii="Times New Roman" w:hAnsi="Times New Roman" w:cs="Times New Roman"/>
          <w:sz w:val="25"/>
          <w:szCs w:val="25"/>
        </w:rPr>
      </w:pPr>
    </w:p>
    <w:p w14:paraId="58EABD8E" w14:textId="095A5105" w:rsidR="00E40C28" w:rsidRPr="002E2A77" w:rsidRDefault="00BA5570" w:rsidP="0064139D">
      <w:pPr>
        <w:spacing w:after="0" w:line="240" w:lineRule="auto"/>
        <w:jc w:val="both"/>
        <w:rPr>
          <w:rFonts w:ascii="Times New Roman" w:hAnsi="Times New Roman" w:cs="Times New Roman"/>
          <w:i/>
          <w:sz w:val="25"/>
          <w:szCs w:val="25"/>
        </w:rPr>
      </w:pPr>
      <w:r w:rsidRPr="002E2A77">
        <w:rPr>
          <w:rFonts w:ascii="Times New Roman" w:hAnsi="Times New Roman" w:cs="Times New Roman"/>
          <w:sz w:val="25"/>
          <w:szCs w:val="25"/>
        </w:rPr>
        <w:t>Вопросы</w:t>
      </w:r>
      <w:r w:rsidR="00DC22BC" w:rsidRPr="002E2A77">
        <w:rPr>
          <w:rFonts w:ascii="Times New Roman" w:hAnsi="Times New Roman" w:cs="Times New Roman"/>
          <w:sz w:val="25"/>
          <w:szCs w:val="25"/>
        </w:rPr>
        <w:t xml:space="preserve"> </w:t>
      </w:r>
      <w:r w:rsidR="00DC22BC" w:rsidRPr="002E2A77">
        <w:rPr>
          <w:rFonts w:ascii="Times New Roman" w:hAnsi="Times New Roman" w:cs="Times New Roman"/>
          <w:i/>
          <w:sz w:val="25"/>
          <w:szCs w:val="25"/>
        </w:rPr>
        <w:t>(Приложение</w:t>
      </w:r>
      <w:r w:rsidR="00A846BC" w:rsidRPr="002E2A77">
        <w:rPr>
          <w:rFonts w:ascii="Times New Roman" w:hAnsi="Times New Roman" w:cs="Times New Roman"/>
          <w:i/>
          <w:sz w:val="25"/>
          <w:szCs w:val="25"/>
        </w:rPr>
        <w:t xml:space="preserve"> №</w:t>
      </w:r>
      <w:r w:rsidR="00DC22BC" w:rsidRPr="002E2A77">
        <w:rPr>
          <w:rFonts w:ascii="Times New Roman" w:hAnsi="Times New Roman" w:cs="Times New Roman"/>
          <w:i/>
          <w:sz w:val="25"/>
          <w:szCs w:val="25"/>
        </w:rPr>
        <w:t xml:space="preserve"> </w:t>
      </w:r>
      <w:r w:rsidR="00E00513" w:rsidRPr="002E2A77">
        <w:rPr>
          <w:rFonts w:ascii="Times New Roman" w:hAnsi="Times New Roman" w:cs="Times New Roman"/>
          <w:i/>
          <w:sz w:val="25"/>
          <w:szCs w:val="25"/>
        </w:rPr>
        <w:t>7</w:t>
      </w:r>
      <w:r w:rsidR="00DC22BC" w:rsidRPr="002E2A77">
        <w:rPr>
          <w:rFonts w:ascii="Times New Roman" w:hAnsi="Times New Roman" w:cs="Times New Roman"/>
          <w:i/>
          <w:sz w:val="25"/>
          <w:szCs w:val="25"/>
        </w:rPr>
        <w:t>)</w:t>
      </w:r>
      <w:r w:rsidRPr="002E2A77">
        <w:rPr>
          <w:rFonts w:ascii="Times New Roman" w:hAnsi="Times New Roman" w:cs="Times New Roman"/>
          <w:sz w:val="25"/>
          <w:szCs w:val="25"/>
        </w:rPr>
        <w:t xml:space="preserve"> и раздаточный материал </w:t>
      </w:r>
      <w:r w:rsidR="00A846BC" w:rsidRPr="002E2A77">
        <w:rPr>
          <w:rFonts w:ascii="Times New Roman" w:hAnsi="Times New Roman" w:cs="Times New Roman"/>
          <w:sz w:val="25"/>
          <w:szCs w:val="25"/>
        </w:rPr>
        <w:t xml:space="preserve">к вопросам </w:t>
      </w:r>
      <w:r w:rsidR="00E40C28" w:rsidRPr="002E2A77">
        <w:rPr>
          <w:rFonts w:ascii="Times New Roman" w:hAnsi="Times New Roman" w:cs="Times New Roman"/>
          <w:i/>
          <w:sz w:val="25"/>
          <w:szCs w:val="25"/>
        </w:rPr>
        <w:t>(Приложение</w:t>
      </w:r>
      <w:r w:rsidR="00A846BC" w:rsidRPr="002E2A77">
        <w:rPr>
          <w:rFonts w:ascii="Times New Roman" w:hAnsi="Times New Roman" w:cs="Times New Roman"/>
          <w:i/>
          <w:sz w:val="25"/>
          <w:szCs w:val="25"/>
        </w:rPr>
        <w:t xml:space="preserve"> №</w:t>
      </w:r>
      <w:r w:rsidR="00E40C28" w:rsidRPr="002E2A77">
        <w:rPr>
          <w:rFonts w:ascii="Times New Roman" w:hAnsi="Times New Roman" w:cs="Times New Roman"/>
          <w:i/>
          <w:sz w:val="25"/>
          <w:szCs w:val="25"/>
        </w:rPr>
        <w:t xml:space="preserve"> </w:t>
      </w:r>
      <w:r w:rsidR="00E00513" w:rsidRPr="002E2A77">
        <w:rPr>
          <w:rFonts w:ascii="Times New Roman" w:hAnsi="Times New Roman" w:cs="Times New Roman"/>
          <w:i/>
          <w:sz w:val="25"/>
          <w:szCs w:val="25"/>
        </w:rPr>
        <w:t>8</w:t>
      </w:r>
      <w:r w:rsidR="00E40C28" w:rsidRPr="002E2A77">
        <w:rPr>
          <w:rFonts w:ascii="Times New Roman" w:hAnsi="Times New Roman" w:cs="Times New Roman"/>
          <w:i/>
          <w:sz w:val="25"/>
          <w:szCs w:val="25"/>
        </w:rPr>
        <w:t>).</w:t>
      </w:r>
    </w:p>
    <w:p w14:paraId="4076E074" w14:textId="77777777" w:rsidR="00E40C28" w:rsidRPr="002E2A77" w:rsidRDefault="00E40C28" w:rsidP="0064139D">
      <w:pPr>
        <w:spacing w:after="0" w:line="240" w:lineRule="auto"/>
        <w:jc w:val="both"/>
        <w:rPr>
          <w:rFonts w:ascii="Times New Roman" w:hAnsi="Times New Roman" w:cs="Times New Roman"/>
          <w:sz w:val="25"/>
          <w:szCs w:val="25"/>
        </w:rPr>
      </w:pPr>
    </w:p>
    <w:p w14:paraId="2B8DA340" w14:textId="77777777" w:rsidR="00EC7FC2" w:rsidRPr="002E2A77" w:rsidRDefault="00EC7FC2" w:rsidP="0064139D">
      <w:pPr>
        <w:spacing w:after="0" w:line="240" w:lineRule="auto"/>
        <w:jc w:val="both"/>
        <w:rPr>
          <w:rFonts w:ascii="Times New Roman" w:hAnsi="Times New Roman" w:cs="Times New Roman"/>
          <w:sz w:val="25"/>
          <w:szCs w:val="25"/>
        </w:rPr>
      </w:pPr>
    </w:p>
    <w:p w14:paraId="73BC914F" w14:textId="43D56173" w:rsidR="00D43E1A" w:rsidRPr="002E2A77" w:rsidRDefault="00D43E1A"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b/>
          <w:bCs/>
          <w:sz w:val="25"/>
          <w:szCs w:val="25"/>
        </w:rPr>
        <w:t>8.</w:t>
      </w:r>
      <w:r w:rsidR="00E40C28" w:rsidRPr="002E2A77">
        <w:rPr>
          <w:rFonts w:ascii="Times New Roman" w:hAnsi="Times New Roman" w:cs="Times New Roman"/>
          <w:sz w:val="25"/>
          <w:szCs w:val="25"/>
        </w:rPr>
        <w:t xml:space="preserve"> </w:t>
      </w:r>
      <w:r w:rsidR="009E41CF" w:rsidRPr="002E2A77">
        <w:rPr>
          <w:rFonts w:ascii="Times New Roman" w:hAnsi="Times New Roman" w:cs="Times New Roman"/>
          <w:sz w:val="25"/>
          <w:szCs w:val="25"/>
        </w:rPr>
        <w:t xml:space="preserve">29 и 30 июня были проведены две онлайн обзорные сессии для женских ОГО и кризисных центров по новеллам Уголовного кодекса и Кодекса о правонарушениях с фокусом на сексуальное и гендерное насилие. </w:t>
      </w:r>
    </w:p>
    <w:p w14:paraId="241F7358" w14:textId="64A90944" w:rsidR="00D43E1A" w:rsidRPr="002E2A77" w:rsidRDefault="00A946D2"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 xml:space="preserve">Подключиться к конференции </w:t>
      </w:r>
      <w:proofErr w:type="spellStart"/>
      <w:r w:rsidRPr="002E2A77">
        <w:rPr>
          <w:rFonts w:ascii="Times New Roman" w:hAnsi="Times New Roman" w:cs="Times New Roman"/>
          <w:sz w:val="25"/>
          <w:szCs w:val="25"/>
        </w:rPr>
        <w:t>Zoom</w:t>
      </w:r>
      <w:proofErr w:type="spellEnd"/>
      <w:r w:rsidR="00A846BC" w:rsidRPr="002E2A77">
        <w:rPr>
          <w:rFonts w:ascii="Times New Roman" w:hAnsi="Times New Roman" w:cs="Times New Roman"/>
          <w:sz w:val="25"/>
          <w:szCs w:val="25"/>
        </w:rPr>
        <w:t xml:space="preserve"> </w:t>
      </w:r>
      <w:hyperlink r:id="rId6" w:tgtFrame="_blank" w:history="1">
        <w:r w:rsidRPr="002E2A77">
          <w:rPr>
            <w:rStyle w:val="a4"/>
            <w:rFonts w:ascii="Times New Roman" w:hAnsi="Times New Roman" w:cs="Times New Roman"/>
            <w:sz w:val="25"/>
            <w:szCs w:val="25"/>
          </w:rPr>
          <w:t>https://undp.zoom.us/j/85869652431?pwd=1yo9sdUbOI0pWRK9JXzjFHrRRG6Kxt.1</w:t>
        </w:r>
      </w:hyperlink>
    </w:p>
    <w:p w14:paraId="6598C352" w14:textId="77777777" w:rsidR="00A946D2" w:rsidRPr="002E2A77" w:rsidRDefault="00A946D2" w:rsidP="0064139D">
      <w:pPr>
        <w:spacing w:after="0" w:line="240" w:lineRule="auto"/>
        <w:jc w:val="both"/>
        <w:rPr>
          <w:rFonts w:ascii="Times New Roman" w:hAnsi="Times New Roman" w:cs="Times New Roman"/>
          <w:sz w:val="25"/>
          <w:szCs w:val="25"/>
        </w:rPr>
      </w:pPr>
    </w:p>
    <w:p w14:paraId="3089FE27" w14:textId="77777777" w:rsidR="009E41CF" w:rsidRPr="002E2A77" w:rsidRDefault="00B567AB"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На данных обзорных сессиях приняли участие 19 представителей ОГО и кризисных центров.</w:t>
      </w:r>
    </w:p>
    <w:p w14:paraId="38E7DE15" w14:textId="77777777" w:rsidR="001F73BD" w:rsidRPr="002E2A77" w:rsidRDefault="001F73BD"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На обзорных сессиях мной были представлены две презентации:</w:t>
      </w:r>
    </w:p>
    <w:p w14:paraId="323FA325" w14:textId="631F6AC7" w:rsidR="001F73BD" w:rsidRPr="002E2A77" w:rsidRDefault="001F73BD"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 Правовой анализ положений Уголовного кодекса в части сексуального и гендерного насилия (</w:t>
      </w:r>
      <w:r w:rsidRPr="002E2A77">
        <w:rPr>
          <w:rFonts w:ascii="Times New Roman" w:hAnsi="Times New Roman" w:cs="Times New Roman"/>
          <w:i/>
          <w:sz w:val="25"/>
          <w:szCs w:val="25"/>
        </w:rPr>
        <w:t xml:space="preserve">Приложение </w:t>
      </w:r>
      <w:r w:rsidR="00A846BC" w:rsidRPr="002E2A77">
        <w:rPr>
          <w:rFonts w:ascii="Times New Roman" w:hAnsi="Times New Roman" w:cs="Times New Roman"/>
          <w:i/>
          <w:sz w:val="25"/>
          <w:szCs w:val="25"/>
        </w:rPr>
        <w:t xml:space="preserve">№ </w:t>
      </w:r>
      <w:r w:rsidR="00E00513" w:rsidRPr="002E2A77">
        <w:rPr>
          <w:rFonts w:ascii="Times New Roman" w:hAnsi="Times New Roman" w:cs="Times New Roman"/>
          <w:i/>
          <w:sz w:val="25"/>
          <w:szCs w:val="25"/>
        </w:rPr>
        <w:t>9</w:t>
      </w:r>
      <w:r w:rsidRPr="002E2A77">
        <w:rPr>
          <w:rFonts w:ascii="Times New Roman" w:hAnsi="Times New Roman" w:cs="Times New Roman"/>
          <w:sz w:val="25"/>
          <w:szCs w:val="25"/>
        </w:rPr>
        <w:t>);</w:t>
      </w:r>
    </w:p>
    <w:p w14:paraId="4E62A246" w14:textId="14C684BD" w:rsidR="001F73BD" w:rsidRPr="002E2A77" w:rsidRDefault="001F73BD"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 Правовой анализ положений Кодекса о правонарушениях в части сексуального и гендерного насилия (</w:t>
      </w:r>
      <w:r w:rsidRPr="002E2A77">
        <w:rPr>
          <w:rFonts w:ascii="Times New Roman" w:hAnsi="Times New Roman" w:cs="Times New Roman"/>
          <w:i/>
          <w:sz w:val="25"/>
          <w:szCs w:val="25"/>
        </w:rPr>
        <w:t xml:space="preserve">Приложение </w:t>
      </w:r>
      <w:r w:rsidR="00A846BC" w:rsidRPr="002E2A77">
        <w:rPr>
          <w:rFonts w:ascii="Times New Roman" w:hAnsi="Times New Roman" w:cs="Times New Roman"/>
          <w:i/>
          <w:sz w:val="25"/>
          <w:szCs w:val="25"/>
        </w:rPr>
        <w:t xml:space="preserve">№ </w:t>
      </w:r>
      <w:r w:rsidR="00E00513" w:rsidRPr="002E2A77">
        <w:rPr>
          <w:rFonts w:ascii="Times New Roman" w:hAnsi="Times New Roman" w:cs="Times New Roman"/>
          <w:i/>
          <w:sz w:val="25"/>
          <w:szCs w:val="25"/>
        </w:rPr>
        <w:t>10</w:t>
      </w:r>
      <w:r w:rsidR="00A846BC" w:rsidRPr="002E2A77">
        <w:rPr>
          <w:rFonts w:ascii="Times New Roman" w:hAnsi="Times New Roman" w:cs="Times New Roman"/>
          <w:i/>
          <w:sz w:val="25"/>
          <w:szCs w:val="25"/>
        </w:rPr>
        <w:t>).</w:t>
      </w:r>
      <w:r w:rsidRPr="002E2A77">
        <w:rPr>
          <w:rFonts w:ascii="Times New Roman" w:hAnsi="Times New Roman" w:cs="Times New Roman"/>
          <w:sz w:val="25"/>
          <w:szCs w:val="25"/>
        </w:rPr>
        <w:t xml:space="preserve"> </w:t>
      </w:r>
    </w:p>
    <w:p w14:paraId="38F83D7C" w14:textId="77777777" w:rsidR="001F73BD" w:rsidRPr="002E2A77" w:rsidRDefault="001F73BD" w:rsidP="0064139D">
      <w:pPr>
        <w:spacing w:after="0" w:line="240" w:lineRule="auto"/>
        <w:jc w:val="both"/>
        <w:rPr>
          <w:rFonts w:ascii="Times New Roman" w:hAnsi="Times New Roman" w:cs="Times New Roman"/>
          <w:sz w:val="25"/>
          <w:szCs w:val="25"/>
        </w:rPr>
      </w:pPr>
    </w:p>
    <w:p w14:paraId="265B80A9" w14:textId="77777777" w:rsidR="00A946D2" w:rsidRPr="002E2A77" w:rsidRDefault="001F73BD"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По окончании презентаций, мной были даты ответы на поставленные участниками вопросы</w:t>
      </w:r>
      <w:r w:rsidR="00E40C28" w:rsidRPr="002E2A77">
        <w:rPr>
          <w:rFonts w:ascii="Times New Roman" w:hAnsi="Times New Roman" w:cs="Times New Roman"/>
          <w:sz w:val="25"/>
          <w:szCs w:val="25"/>
        </w:rPr>
        <w:t xml:space="preserve">. </w:t>
      </w:r>
    </w:p>
    <w:p w14:paraId="1F63993B" w14:textId="2C975E44" w:rsidR="00A946D2" w:rsidRPr="002E2A77" w:rsidRDefault="00A946D2" w:rsidP="0064139D">
      <w:pPr>
        <w:spacing w:after="0" w:line="240" w:lineRule="auto"/>
        <w:jc w:val="both"/>
        <w:rPr>
          <w:rFonts w:ascii="Times New Roman" w:hAnsi="Times New Roman" w:cs="Times New Roman"/>
          <w:i/>
          <w:sz w:val="25"/>
          <w:szCs w:val="25"/>
        </w:rPr>
      </w:pPr>
      <w:r w:rsidRPr="002E2A77">
        <w:rPr>
          <w:rFonts w:ascii="Times New Roman" w:hAnsi="Times New Roman" w:cs="Times New Roman"/>
          <w:i/>
          <w:sz w:val="25"/>
          <w:szCs w:val="25"/>
        </w:rPr>
        <w:t xml:space="preserve">(Аудио и видеозапись </w:t>
      </w:r>
      <w:r w:rsidR="00AA3084" w:rsidRPr="002E2A77">
        <w:rPr>
          <w:rFonts w:ascii="Times New Roman" w:hAnsi="Times New Roman" w:cs="Times New Roman"/>
          <w:i/>
          <w:sz w:val="25"/>
          <w:szCs w:val="25"/>
        </w:rPr>
        <w:t>прилагается</w:t>
      </w:r>
      <w:r w:rsidRPr="002E2A77">
        <w:rPr>
          <w:rFonts w:ascii="Times New Roman" w:hAnsi="Times New Roman" w:cs="Times New Roman"/>
          <w:i/>
          <w:sz w:val="25"/>
          <w:szCs w:val="25"/>
        </w:rPr>
        <w:t>.</w:t>
      </w:r>
      <w:r w:rsidR="00E00513" w:rsidRPr="002E2A77">
        <w:rPr>
          <w:rFonts w:ascii="Times New Roman" w:hAnsi="Times New Roman" w:cs="Times New Roman"/>
          <w:i/>
          <w:sz w:val="25"/>
          <w:szCs w:val="25"/>
        </w:rPr>
        <w:t xml:space="preserve"> Скан участников обзорных сессий в Приложении 11)</w:t>
      </w:r>
    </w:p>
    <w:p w14:paraId="4AFA2B00" w14:textId="26F780DD" w:rsidR="00E40C28" w:rsidRPr="002E2A77" w:rsidRDefault="00E40C28" w:rsidP="0064139D">
      <w:pPr>
        <w:spacing w:after="0" w:line="240" w:lineRule="auto"/>
        <w:jc w:val="both"/>
        <w:rPr>
          <w:rFonts w:ascii="Times New Roman" w:hAnsi="Times New Roman" w:cs="Times New Roman"/>
          <w:sz w:val="25"/>
          <w:szCs w:val="25"/>
        </w:rPr>
      </w:pPr>
    </w:p>
    <w:p w14:paraId="1ED87BC4" w14:textId="77777777" w:rsidR="002E2A77" w:rsidRPr="002E2A77" w:rsidRDefault="002E2A77" w:rsidP="002E2A77">
      <w:pPr>
        <w:spacing w:after="0" w:line="240" w:lineRule="auto"/>
        <w:jc w:val="both"/>
        <w:rPr>
          <w:rFonts w:ascii="Times New Roman" w:hAnsi="Times New Roman" w:cs="Times New Roman"/>
          <w:b/>
          <w:bCs/>
          <w:sz w:val="25"/>
          <w:szCs w:val="25"/>
        </w:rPr>
      </w:pPr>
      <w:r w:rsidRPr="002E2A77">
        <w:rPr>
          <w:rFonts w:ascii="Times New Roman" w:hAnsi="Times New Roman" w:cs="Times New Roman"/>
          <w:b/>
          <w:bCs/>
          <w:sz w:val="25"/>
          <w:szCs w:val="25"/>
        </w:rPr>
        <w:t xml:space="preserve">Запроса о проведении еще одной обзорной сессии по новеллам Уголовного кодекса и Кодекса о правонарушениях от представителей женских ОГО и кризисных </w:t>
      </w:r>
      <w:r w:rsidRPr="002E2A77">
        <w:rPr>
          <w:rFonts w:ascii="Times New Roman" w:hAnsi="Times New Roman" w:cs="Times New Roman"/>
          <w:b/>
          <w:bCs/>
          <w:sz w:val="25"/>
          <w:szCs w:val="25"/>
        </w:rPr>
        <w:lastRenderedPageBreak/>
        <w:t xml:space="preserve">центров больше не поступило. В случае поступления такого запроса, я готова провести еще одну онлайн сессию и выступить с презентациями по данной теме. </w:t>
      </w:r>
    </w:p>
    <w:p w14:paraId="7210CF77" w14:textId="77777777" w:rsidR="002E2A77" w:rsidRPr="002E2A77" w:rsidRDefault="002E2A77" w:rsidP="002E2A77">
      <w:pPr>
        <w:spacing w:after="0" w:line="240" w:lineRule="auto"/>
        <w:jc w:val="both"/>
        <w:rPr>
          <w:rFonts w:ascii="Times New Roman" w:hAnsi="Times New Roman" w:cs="Times New Roman"/>
          <w:sz w:val="25"/>
          <w:szCs w:val="25"/>
        </w:rPr>
      </w:pPr>
    </w:p>
    <w:p w14:paraId="7A52D7A1" w14:textId="228DC900" w:rsidR="005C7A3B" w:rsidRPr="002E2A77" w:rsidRDefault="00A946D2"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b/>
          <w:bCs/>
          <w:sz w:val="25"/>
          <w:szCs w:val="25"/>
        </w:rPr>
        <w:t>9</w:t>
      </w:r>
      <w:r w:rsidR="00E40C28" w:rsidRPr="002E2A77">
        <w:rPr>
          <w:rFonts w:ascii="Times New Roman" w:hAnsi="Times New Roman" w:cs="Times New Roman"/>
          <w:b/>
          <w:bCs/>
          <w:sz w:val="25"/>
          <w:szCs w:val="25"/>
        </w:rPr>
        <w:t>.</w:t>
      </w:r>
      <w:r w:rsidR="00E40C28" w:rsidRPr="002E2A77">
        <w:rPr>
          <w:rFonts w:ascii="Times New Roman" w:hAnsi="Times New Roman" w:cs="Times New Roman"/>
          <w:sz w:val="25"/>
          <w:szCs w:val="25"/>
        </w:rPr>
        <w:t xml:space="preserve"> </w:t>
      </w:r>
      <w:r w:rsidRPr="002E2A77">
        <w:rPr>
          <w:rFonts w:ascii="Times New Roman" w:hAnsi="Times New Roman" w:cs="Times New Roman"/>
          <w:sz w:val="25"/>
          <w:szCs w:val="25"/>
        </w:rPr>
        <w:t xml:space="preserve">4 июля 2022 г. приняла участие в работе круглого стола с участием депутата ЖК </w:t>
      </w:r>
      <w:proofErr w:type="spellStart"/>
      <w:r w:rsidRPr="002E2A77">
        <w:rPr>
          <w:rFonts w:ascii="Times New Roman" w:hAnsi="Times New Roman" w:cs="Times New Roman"/>
          <w:sz w:val="25"/>
          <w:szCs w:val="25"/>
        </w:rPr>
        <w:t>Ашимовой</w:t>
      </w:r>
      <w:proofErr w:type="spellEnd"/>
      <w:r w:rsidRPr="002E2A77">
        <w:rPr>
          <w:rFonts w:ascii="Times New Roman" w:hAnsi="Times New Roman" w:cs="Times New Roman"/>
          <w:sz w:val="25"/>
          <w:szCs w:val="25"/>
        </w:rPr>
        <w:t xml:space="preserve"> Д.А., представителей МВД, МТС</w:t>
      </w:r>
      <w:r w:rsidR="003B03A6" w:rsidRPr="002E2A77">
        <w:rPr>
          <w:rFonts w:ascii="Times New Roman" w:hAnsi="Times New Roman" w:cs="Times New Roman"/>
          <w:sz w:val="25"/>
          <w:szCs w:val="25"/>
        </w:rPr>
        <w:t>ОМ</w:t>
      </w:r>
      <w:r w:rsidRPr="002E2A77">
        <w:rPr>
          <w:rFonts w:ascii="Times New Roman" w:hAnsi="Times New Roman" w:cs="Times New Roman"/>
          <w:sz w:val="25"/>
          <w:szCs w:val="25"/>
        </w:rPr>
        <w:t xml:space="preserve">, </w:t>
      </w:r>
      <w:r w:rsidR="003B03A6" w:rsidRPr="002E2A77">
        <w:rPr>
          <w:rFonts w:ascii="Times New Roman" w:hAnsi="Times New Roman" w:cs="Times New Roman"/>
          <w:sz w:val="25"/>
          <w:szCs w:val="25"/>
        </w:rPr>
        <w:t>Департамента</w:t>
      </w:r>
      <w:r w:rsidRPr="002E2A77">
        <w:rPr>
          <w:rFonts w:ascii="Times New Roman" w:hAnsi="Times New Roman" w:cs="Times New Roman"/>
          <w:sz w:val="25"/>
          <w:szCs w:val="25"/>
        </w:rPr>
        <w:t xml:space="preserve"> пробации</w:t>
      </w:r>
      <w:r w:rsidR="003B03A6" w:rsidRPr="002E2A77">
        <w:rPr>
          <w:rFonts w:ascii="Times New Roman" w:hAnsi="Times New Roman" w:cs="Times New Roman"/>
          <w:sz w:val="25"/>
          <w:szCs w:val="25"/>
        </w:rPr>
        <w:t xml:space="preserve"> при МЮ КР</w:t>
      </w:r>
      <w:r w:rsidRPr="002E2A77">
        <w:rPr>
          <w:rFonts w:ascii="Times New Roman" w:hAnsi="Times New Roman" w:cs="Times New Roman"/>
          <w:sz w:val="25"/>
          <w:szCs w:val="25"/>
        </w:rPr>
        <w:t xml:space="preserve">, гендерных экспертов, сотрудников кризисных центров, представителей ПРООН. Основной темой обсуждения был вопрос обсуждения положений законопроекта «Об охране и защите от семейного насилия», в частности вопрос назначения и проведения коррекционных программ. Определения органа кто будет отвечать за проведение и контролировать прохождение коррекционных программ виновными лицами. </w:t>
      </w:r>
      <w:r w:rsidR="005C7A3B" w:rsidRPr="002E2A77">
        <w:rPr>
          <w:rFonts w:ascii="Times New Roman" w:hAnsi="Times New Roman" w:cs="Times New Roman"/>
          <w:sz w:val="25"/>
          <w:szCs w:val="25"/>
        </w:rPr>
        <w:t>Были высказаны предложения об определении координирующим органом по отбору лиц, которые будут проводить коррекционные программ МТС</w:t>
      </w:r>
      <w:r w:rsidR="003B03A6" w:rsidRPr="002E2A77">
        <w:rPr>
          <w:rFonts w:ascii="Times New Roman" w:hAnsi="Times New Roman" w:cs="Times New Roman"/>
          <w:sz w:val="25"/>
          <w:szCs w:val="25"/>
        </w:rPr>
        <w:t>ОМ</w:t>
      </w:r>
      <w:r w:rsidR="005C7A3B" w:rsidRPr="002E2A77">
        <w:rPr>
          <w:rFonts w:ascii="Times New Roman" w:hAnsi="Times New Roman" w:cs="Times New Roman"/>
          <w:sz w:val="25"/>
          <w:szCs w:val="25"/>
        </w:rPr>
        <w:t xml:space="preserve">, а контролирующими органами определить – орган пробации (в части лиц, которым назначено взыскание по </w:t>
      </w:r>
      <w:proofErr w:type="spellStart"/>
      <w:r w:rsidR="005C7A3B" w:rsidRPr="002E2A77">
        <w:rPr>
          <w:rFonts w:ascii="Times New Roman" w:hAnsi="Times New Roman" w:cs="Times New Roman"/>
          <w:sz w:val="25"/>
          <w:szCs w:val="25"/>
        </w:rPr>
        <w:t>КоП</w:t>
      </w:r>
      <w:proofErr w:type="spellEnd"/>
      <w:r w:rsidR="005C7A3B" w:rsidRPr="002E2A77">
        <w:rPr>
          <w:rFonts w:ascii="Times New Roman" w:hAnsi="Times New Roman" w:cs="Times New Roman"/>
          <w:sz w:val="25"/>
          <w:szCs w:val="25"/>
        </w:rPr>
        <w:t xml:space="preserve"> в виде общественных работ и лиц, которым назначен </w:t>
      </w:r>
      <w:proofErr w:type="spellStart"/>
      <w:r w:rsidR="005C7A3B" w:rsidRPr="002E2A77">
        <w:rPr>
          <w:rFonts w:ascii="Times New Roman" w:hAnsi="Times New Roman" w:cs="Times New Roman"/>
          <w:sz w:val="25"/>
          <w:szCs w:val="25"/>
        </w:rPr>
        <w:t>пробационный</w:t>
      </w:r>
      <w:proofErr w:type="spellEnd"/>
      <w:r w:rsidR="005C7A3B" w:rsidRPr="002E2A77">
        <w:rPr>
          <w:rFonts w:ascii="Times New Roman" w:hAnsi="Times New Roman" w:cs="Times New Roman"/>
          <w:sz w:val="25"/>
          <w:szCs w:val="25"/>
        </w:rPr>
        <w:t xml:space="preserve"> надзор по УК), МВД (в</w:t>
      </w:r>
      <w:r w:rsidR="005C7A3B" w:rsidRPr="002E2A77">
        <w:rPr>
          <w:sz w:val="25"/>
          <w:szCs w:val="25"/>
        </w:rPr>
        <w:t xml:space="preserve"> </w:t>
      </w:r>
      <w:r w:rsidR="005C7A3B" w:rsidRPr="002E2A77">
        <w:rPr>
          <w:rFonts w:ascii="Times New Roman" w:hAnsi="Times New Roman" w:cs="Times New Roman"/>
          <w:sz w:val="25"/>
          <w:szCs w:val="25"/>
        </w:rPr>
        <w:t xml:space="preserve">части лиц, которым назначено взыскание по </w:t>
      </w:r>
      <w:proofErr w:type="spellStart"/>
      <w:r w:rsidR="005C7A3B" w:rsidRPr="002E2A77">
        <w:rPr>
          <w:rFonts w:ascii="Times New Roman" w:hAnsi="Times New Roman" w:cs="Times New Roman"/>
          <w:sz w:val="25"/>
          <w:szCs w:val="25"/>
        </w:rPr>
        <w:t>КоП</w:t>
      </w:r>
      <w:proofErr w:type="spellEnd"/>
      <w:r w:rsidR="005C7A3B" w:rsidRPr="002E2A77">
        <w:rPr>
          <w:rFonts w:ascii="Times New Roman" w:hAnsi="Times New Roman" w:cs="Times New Roman"/>
          <w:sz w:val="25"/>
          <w:szCs w:val="25"/>
        </w:rPr>
        <w:t xml:space="preserve"> в виде ареста), СИН</w:t>
      </w:r>
      <w:r w:rsidR="003B03A6" w:rsidRPr="002E2A77">
        <w:rPr>
          <w:rFonts w:ascii="Times New Roman" w:hAnsi="Times New Roman" w:cs="Times New Roman"/>
          <w:sz w:val="25"/>
          <w:szCs w:val="25"/>
        </w:rPr>
        <w:t xml:space="preserve"> при МЮ КР</w:t>
      </w:r>
      <w:r w:rsidR="005C7A3B" w:rsidRPr="002E2A77">
        <w:rPr>
          <w:rFonts w:ascii="Times New Roman" w:hAnsi="Times New Roman" w:cs="Times New Roman"/>
          <w:sz w:val="25"/>
          <w:szCs w:val="25"/>
        </w:rPr>
        <w:t xml:space="preserve"> (в части лиц, которым назначено наказание в виде лишения свободы по УК).</w:t>
      </w:r>
    </w:p>
    <w:p w14:paraId="5727413C" w14:textId="245922CD" w:rsidR="00BD666E" w:rsidRPr="002E2A77" w:rsidRDefault="00A946D2" w:rsidP="0064139D">
      <w:pPr>
        <w:spacing w:after="0" w:line="240" w:lineRule="auto"/>
        <w:jc w:val="both"/>
        <w:rPr>
          <w:rFonts w:ascii="Times New Roman" w:hAnsi="Times New Roman" w:cs="Times New Roman"/>
          <w:sz w:val="25"/>
          <w:szCs w:val="25"/>
        </w:rPr>
      </w:pPr>
      <w:r w:rsidRPr="002E2A77">
        <w:rPr>
          <w:rFonts w:ascii="Times New Roman" w:hAnsi="Times New Roman" w:cs="Times New Roman"/>
          <w:sz w:val="25"/>
          <w:szCs w:val="25"/>
        </w:rPr>
        <w:t xml:space="preserve">Кроме этого, был затронут вопрос внесения изменений и дополнений в Кодекс о правонарушениях и Уголовный кодекс. По данному вопросу со стороны депутата ЖК было дано разъяснение, что законопроект «Об охране и защите от семейного насилия» должен быть внесен в </w:t>
      </w:r>
      <w:proofErr w:type="spellStart"/>
      <w:r w:rsidRPr="002E2A77">
        <w:rPr>
          <w:rFonts w:ascii="Times New Roman" w:hAnsi="Times New Roman" w:cs="Times New Roman"/>
          <w:sz w:val="25"/>
          <w:szCs w:val="25"/>
        </w:rPr>
        <w:t>Жогорку</w:t>
      </w:r>
      <w:proofErr w:type="spellEnd"/>
      <w:r w:rsidRPr="002E2A77">
        <w:rPr>
          <w:rFonts w:ascii="Times New Roman" w:hAnsi="Times New Roman" w:cs="Times New Roman"/>
          <w:sz w:val="25"/>
          <w:szCs w:val="25"/>
        </w:rPr>
        <w:t xml:space="preserve"> </w:t>
      </w:r>
      <w:proofErr w:type="spellStart"/>
      <w:r w:rsidRPr="002E2A77">
        <w:rPr>
          <w:rFonts w:ascii="Times New Roman" w:hAnsi="Times New Roman" w:cs="Times New Roman"/>
          <w:sz w:val="25"/>
          <w:szCs w:val="25"/>
        </w:rPr>
        <w:t>Кенеш</w:t>
      </w:r>
      <w:proofErr w:type="spellEnd"/>
      <w:r w:rsidRPr="002E2A77">
        <w:rPr>
          <w:rFonts w:ascii="Times New Roman" w:hAnsi="Times New Roman" w:cs="Times New Roman"/>
          <w:sz w:val="25"/>
          <w:szCs w:val="25"/>
        </w:rPr>
        <w:t xml:space="preserve"> одновременно с законопроектом о внесении изменений и дополнений в Уголовный кодекс и Кодекс о правонарушениях, то есть в пакете.</w:t>
      </w:r>
      <w:r w:rsidR="004115AF" w:rsidRPr="002E2A77">
        <w:rPr>
          <w:rFonts w:ascii="Times New Roman" w:hAnsi="Times New Roman" w:cs="Times New Roman"/>
          <w:sz w:val="25"/>
          <w:szCs w:val="25"/>
        </w:rPr>
        <w:t xml:space="preserve"> Со стороны депутата ЖК была высказана просьб</w:t>
      </w:r>
      <w:r w:rsidR="003B03A6" w:rsidRPr="002E2A77">
        <w:rPr>
          <w:rFonts w:ascii="Times New Roman" w:hAnsi="Times New Roman" w:cs="Times New Roman"/>
          <w:sz w:val="25"/>
          <w:szCs w:val="25"/>
        </w:rPr>
        <w:t>а</w:t>
      </w:r>
      <w:r w:rsidR="004115AF" w:rsidRPr="002E2A77">
        <w:rPr>
          <w:rFonts w:ascii="Times New Roman" w:hAnsi="Times New Roman" w:cs="Times New Roman"/>
          <w:sz w:val="25"/>
          <w:szCs w:val="25"/>
        </w:rPr>
        <w:t xml:space="preserve"> совместно поработать над законопроектом о внесении изменений в указанные кодексы.</w:t>
      </w:r>
    </w:p>
    <w:p w14:paraId="17FE7D7B" w14:textId="77777777" w:rsidR="005C7A3B" w:rsidRPr="002E2A77" w:rsidRDefault="005C7A3B" w:rsidP="0064139D">
      <w:pPr>
        <w:spacing w:after="0" w:line="240" w:lineRule="auto"/>
        <w:jc w:val="both"/>
        <w:rPr>
          <w:rFonts w:ascii="Times New Roman" w:hAnsi="Times New Roman" w:cs="Times New Roman"/>
          <w:sz w:val="25"/>
          <w:szCs w:val="25"/>
        </w:rPr>
      </w:pPr>
    </w:p>
    <w:p w14:paraId="11CC46F5" w14:textId="77777777" w:rsidR="00DB5173" w:rsidRPr="002E2A77" w:rsidRDefault="00DB5173" w:rsidP="0064139D">
      <w:pPr>
        <w:jc w:val="both"/>
        <w:rPr>
          <w:rFonts w:ascii="Times New Roman" w:hAnsi="Times New Roman" w:cs="Times New Roman"/>
          <w:b/>
          <w:sz w:val="25"/>
          <w:szCs w:val="25"/>
        </w:rPr>
      </w:pPr>
      <w:r w:rsidRPr="002E2A77">
        <w:rPr>
          <w:rFonts w:ascii="Times New Roman" w:hAnsi="Times New Roman" w:cs="Times New Roman"/>
          <w:b/>
          <w:sz w:val="25"/>
          <w:szCs w:val="25"/>
        </w:rPr>
        <w:t>Основные вызовы, пути их решения и рекомендации по дальнейшим действиям:</w:t>
      </w:r>
    </w:p>
    <w:p w14:paraId="64CAD2B5" w14:textId="77777777" w:rsidR="00BF0589" w:rsidRPr="002E2A77" w:rsidRDefault="00DB5173" w:rsidP="0064139D">
      <w:pPr>
        <w:pStyle w:val="a3"/>
        <w:numPr>
          <w:ilvl w:val="0"/>
          <w:numId w:val="2"/>
        </w:numPr>
        <w:jc w:val="both"/>
        <w:rPr>
          <w:rFonts w:ascii="Times New Roman" w:hAnsi="Times New Roman" w:cs="Times New Roman"/>
          <w:sz w:val="25"/>
          <w:szCs w:val="25"/>
        </w:rPr>
      </w:pPr>
      <w:r w:rsidRPr="002E2A77">
        <w:rPr>
          <w:rFonts w:ascii="Times New Roman" w:hAnsi="Times New Roman" w:cs="Times New Roman"/>
          <w:sz w:val="25"/>
          <w:szCs w:val="25"/>
        </w:rPr>
        <w:t>В рамках проведенного правового анализа положений Уголовного кодекса и Кодекса о правонарушениях в части сексуального и гендерного насилия был</w:t>
      </w:r>
      <w:r w:rsidR="00BF0589" w:rsidRPr="002E2A77">
        <w:rPr>
          <w:rFonts w:ascii="Times New Roman" w:hAnsi="Times New Roman" w:cs="Times New Roman"/>
          <w:sz w:val="25"/>
          <w:szCs w:val="25"/>
        </w:rPr>
        <w:t>о</w:t>
      </w:r>
      <w:r w:rsidRPr="002E2A77">
        <w:rPr>
          <w:rFonts w:ascii="Times New Roman" w:hAnsi="Times New Roman" w:cs="Times New Roman"/>
          <w:sz w:val="25"/>
          <w:szCs w:val="25"/>
        </w:rPr>
        <w:t xml:space="preserve"> </w:t>
      </w:r>
      <w:r w:rsidR="00BF0589" w:rsidRPr="002E2A77">
        <w:rPr>
          <w:rFonts w:ascii="Times New Roman" w:hAnsi="Times New Roman" w:cs="Times New Roman"/>
          <w:sz w:val="25"/>
          <w:szCs w:val="25"/>
        </w:rPr>
        <w:t>установлено, что о</w:t>
      </w:r>
      <w:r w:rsidRPr="002E2A77">
        <w:rPr>
          <w:rFonts w:ascii="Times New Roman" w:hAnsi="Times New Roman" w:cs="Times New Roman"/>
          <w:sz w:val="25"/>
          <w:szCs w:val="25"/>
        </w:rPr>
        <w:t xml:space="preserve">тдельные положения Уголовного кодекса и Кодекса о правонарушениях содержат в себе множество коллизий, противоречий, неопределенности.  </w:t>
      </w:r>
    </w:p>
    <w:p w14:paraId="54026250" w14:textId="0A98E87E" w:rsidR="00BF0589" w:rsidRPr="002E2A77" w:rsidRDefault="00DB5173" w:rsidP="0064139D">
      <w:pPr>
        <w:pStyle w:val="a3"/>
        <w:numPr>
          <w:ilvl w:val="0"/>
          <w:numId w:val="2"/>
        </w:numPr>
        <w:jc w:val="both"/>
        <w:rPr>
          <w:rFonts w:ascii="Times New Roman" w:hAnsi="Times New Roman" w:cs="Times New Roman"/>
          <w:sz w:val="25"/>
          <w:szCs w:val="25"/>
        </w:rPr>
      </w:pPr>
      <w:r w:rsidRPr="002E2A77">
        <w:rPr>
          <w:rFonts w:ascii="Times New Roman" w:hAnsi="Times New Roman" w:cs="Times New Roman"/>
          <w:sz w:val="25"/>
          <w:szCs w:val="25"/>
        </w:rPr>
        <w:t>В процессе правоприменения кодексов могут возник</w:t>
      </w:r>
      <w:r w:rsidR="00BF0589" w:rsidRPr="002E2A77">
        <w:rPr>
          <w:rFonts w:ascii="Times New Roman" w:hAnsi="Times New Roman" w:cs="Times New Roman"/>
          <w:sz w:val="25"/>
          <w:szCs w:val="25"/>
        </w:rPr>
        <w:t>ать</w:t>
      </w:r>
      <w:r w:rsidRPr="002E2A77">
        <w:rPr>
          <w:rFonts w:ascii="Times New Roman" w:hAnsi="Times New Roman" w:cs="Times New Roman"/>
          <w:sz w:val="25"/>
          <w:szCs w:val="25"/>
        </w:rPr>
        <w:t xml:space="preserve"> коррупционные риски, возможны проблемы в правоприменительной практике. </w:t>
      </w:r>
      <w:r w:rsidR="00BF0589" w:rsidRPr="002E2A77">
        <w:rPr>
          <w:rFonts w:ascii="Times New Roman" w:hAnsi="Times New Roman" w:cs="Times New Roman"/>
          <w:sz w:val="25"/>
          <w:szCs w:val="25"/>
        </w:rPr>
        <w:t>Данный вывод подтверждается многочисленными примерами из СМИ, показывающими, что без заявления потерпевшей не возбуждаются уголовные дела, по большому количеству дел дела прекращаются либо за отсутствием состава преступления, либо в связи с примирением сторон, при этом примирение происходит с родителями несовершеннолетних потерпевших.</w:t>
      </w:r>
    </w:p>
    <w:p w14:paraId="7A827ADD" w14:textId="61845ED2" w:rsidR="00BF0589" w:rsidRPr="002E2A77" w:rsidRDefault="00BF0589" w:rsidP="0064139D">
      <w:pPr>
        <w:pStyle w:val="a3"/>
        <w:jc w:val="both"/>
        <w:rPr>
          <w:rFonts w:ascii="Times New Roman" w:hAnsi="Times New Roman" w:cs="Times New Roman"/>
          <w:i/>
          <w:sz w:val="25"/>
          <w:szCs w:val="25"/>
        </w:rPr>
      </w:pPr>
      <w:r w:rsidRPr="002E2A77">
        <w:rPr>
          <w:rFonts w:ascii="Times New Roman" w:hAnsi="Times New Roman" w:cs="Times New Roman"/>
          <w:i/>
          <w:sz w:val="25"/>
          <w:szCs w:val="25"/>
        </w:rPr>
        <w:t xml:space="preserve">Так согласно представленной информации со стороны МВД за 12 месяцев 2021 года следственными подразделениями ОВД республики по фактам изнасилования (ст.161 УК КР редакции 2017 г.) зарегистрировано 604 досудебных производств, из них за отсутствием состава или события преступления прекращено 325 дел, то есть 53 %. Из находящихся в производстве 249 уголовных дел раскрыто 223 преступления, что составляет 89,5%. Из них в суд направлено 148 материалов уголовного дела, 75 прекращено по </w:t>
      </w:r>
      <w:r w:rsidR="003B03A6" w:rsidRPr="002E2A77">
        <w:rPr>
          <w:rFonts w:ascii="Times New Roman" w:hAnsi="Times New Roman" w:cs="Times New Roman"/>
          <w:i/>
          <w:sz w:val="25"/>
          <w:szCs w:val="25"/>
        </w:rPr>
        <w:t>не реабилитирующим</w:t>
      </w:r>
      <w:r w:rsidRPr="002E2A77">
        <w:rPr>
          <w:rFonts w:ascii="Times New Roman" w:hAnsi="Times New Roman" w:cs="Times New Roman"/>
          <w:i/>
          <w:sz w:val="25"/>
          <w:szCs w:val="25"/>
        </w:rPr>
        <w:t xml:space="preserve"> основаниям.</w:t>
      </w:r>
    </w:p>
    <w:p w14:paraId="7AB06E63" w14:textId="77777777" w:rsidR="00BF0589" w:rsidRPr="002E2A77" w:rsidRDefault="00BF0589" w:rsidP="0064139D">
      <w:pPr>
        <w:pStyle w:val="a3"/>
        <w:jc w:val="both"/>
        <w:rPr>
          <w:rFonts w:ascii="Times New Roman" w:hAnsi="Times New Roman" w:cs="Times New Roman"/>
          <w:i/>
          <w:sz w:val="25"/>
          <w:szCs w:val="25"/>
        </w:rPr>
      </w:pPr>
      <w:r w:rsidRPr="002E2A77">
        <w:rPr>
          <w:rFonts w:ascii="Times New Roman" w:hAnsi="Times New Roman" w:cs="Times New Roman"/>
          <w:i/>
          <w:sz w:val="25"/>
          <w:szCs w:val="25"/>
        </w:rPr>
        <w:t xml:space="preserve">По фактам похищения лица с целью вступления в брак зарегистрировано в ЕРП по ст.175 УК КР (старая редакция 2017 г.) зарегистрировано 254 преступления, из них за отсутствием события или состава преступления прекращено 214, то </w:t>
      </w:r>
      <w:r w:rsidRPr="002E2A77">
        <w:rPr>
          <w:rFonts w:ascii="Times New Roman" w:hAnsi="Times New Roman" w:cs="Times New Roman"/>
          <w:i/>
          <w:sz w:val="25"/>
          <w:szCs w:val="25"/>
        </w:rPr>
        <w:lastRenderedPageBreak/>
        <w:t>есть 84% от общего количества зарегистрированных фактов. По 23 фактам дело прекращено за отсутствием жалобы потерпевших, в суд направлено 14 уголовных дел, по 3 досудебным производствам проводятся следственные действия.</w:t>
      </w:r>
    </w:p>
    <w:p w14:paraId="5D87C0C7" w14:textId="77777777" w:rsidR="00035DBB" w:rsidRPr="002E2A77" w:rsidRDefault="00035DBB" w:rsidP="0064139D">
      <w:pPr>
        <w:pStyle w:val="a3"/>
        <w:jc w:val="both"/>
        <w:rPr>
          <w:rFonts w:ascii="Times New Roman" w:hAnsi="Times New Roman" w:cs="Times New Roman"/>
          <w:sz w:val="25"/>
          <w:szCs w:val="25"/>
        </w:rPr>
      </w:pPr>
    </w:p>
    <w:p w14:paraId="3BFB7307" w14:textId="77777777" w:rsidR="00BF0589" w:rsidRPr="002E2A77" w:rsidRDefault="00BF0589" w:rsidP="0064139D">
      <w:pPr>
        <w:pStyle w:val="a3"/>
        <w:jc w:val="both"/>
        <w:rPr>
          <w:rFonts w:ascii="Times New Roman" w:hAnsi="Times New Roman" w:cs="Times New Roman"/>
          <w:sz w:val="25"/>
          <w:szCs w:val="25"/>
        </w:rPr>
      </w:pPr>
      <w:r w:rsidRPr="002E2A77">
        <w:rPr>
          <w:rFonts w:ascii="Times New Roman" w:hAnsi="Times New Roman" w:cs="Times New Roman"/>
          <w:sz w:val="25"/>
          <w:szCs w:val="25"/>
        </w:rPr>
        <w:t>По данной статистике хотелось бы отметить что преступление, предусмотренное ст.175 УК (в ред.2017 г.) относилось к категории тяжких, и должно быть расследовано не зависимо от того была ли жалоба от потерпевшей стороны или нет. Однако почему-то по 23 фактам похищения лица с целью вступления в брак дело было прекращено.</w:t>
      </w:r>
    </w:p>
    <w:p w14:paraId="38789A20" w14:textId="77777777" w:rsidR="00035DBB" w:rsidRPr="002E2A77" w:rsidRDefault="00035DBB" w:rsidP="0064139D">
      <w:pPr>
        <w:pStyle w:val="a3"/>
        <w:jc w:val="both"/>
        <w:rPr>
          <w:rFonts w:ascii="Times New Roman" w:hAnsi="Times New Roman" w:cs="Times New Roman"/>
          <w:i/>
          <w:sz w:val="25"/>
          <w:szCs w:val="25"/>
        </w:rPr>
      </w:pPr>
    </w:p>
    <w:p w14:paraId="05BD9B84" w14:textId="77777777" w:rsidR="00BF0589" w:rsidRPr="002E2A77" w:rsidRDefault="00BF0589" w:rsidP="0064139D">
      <w:pPr>
        <w:pStyle w:val="a3"/>
        <w:jc w:val="both"/>
        <w:rPr>
          <w:rFonts w:ascii="Times New Roman" w:hAnsi="Times New Roman" w:cs="Times New Roman"/>
          <w:i/>
          <w:sz w:val="25"/>
          <w:szCs w:val="25"/>
        </w:rPr>
      </w:pPr>
      <w:r w:rsidRPr="002E2A77">
        <w:rPr>
          <w:rFonts w:ascii="Times New Roman" w:hAnsi="Times New Roman" w:cs="Times New Roman"/>
          <w:i/>
          <w:sz w:val="25"/>
          <w:szCs w:val="25"/>
        </w:rPr>
        <w:t>За 12 месяцев 2021 года зарегистрировано 10151 случаев семейного насилия. Органами внутренних дел республики за указанный период пострадавшим от семейного насилия выдано - 9038 временных охранных ордеров, из них женщинам 8463, несовершеннолетним – 264. За 5 месяцев 2022 года зарегистрировано 3988 случаев семейного насилия, что на 32% меньше чем за аналогичный период прошлого года. Органами внутренних дел за указанный период пострадавшим выдано - 3693 временных охранных ордеров (больше всего в Бишкек и Чуйской области).</w:t>
      </w:r>
    </w:p>
    <w:p w14:paraId="5603BAEB" w14:textId="77777777" w:rsidR="00BF0589" w:rsidRPr="002E2A77" w:rsidRDefault="00BF0589" w:rsidP="0064139D">
      <w:pPr>
        <w:pStyle w:val="a3"/>
        <w:jc w:val="both"/>
        <w:rPr>
          <w:rFonts w:ascii="Times New Roman" w:hAnsi="Times New Roman" w:cs="Times New Roman"/>
          <w:i/>
          <w:sz w:val="25"/>
          <w:szCs w:val="25"/>
        </w:rPr>
      </w:pPr>
      <w:r w:rsidRPr="002E2A77">
        <w:rPr>
          <w:rFonts w:ascii="Times New Roman" w:hAnsi="Times New Roman" w:cs="Times New Roman"/>
          <w:i/>
          <w:sz w:val="25"/>
          <w:szCs w:val="25"/>
        </w:rPr>
        <w:t>Согласно внутриведомственному аналитическому отчету за этот период по ст.70 (семейное насилие) Кодекса о правонарушениях КР составлено 1392 протоколов, по которым судом приняты следующие решения: привлечены к общественным работам – 714, арест – 443, еще 98 протоколов о правонарушениях находятся на рассмотрении суда.</w:t>
      </w:r>
    </w:p>
    <w:p w14:paraId="6826AA67" w14:textId="77777777" w:rsidR="00BF0589" w:rsidRPr="002E2A77" w:rsidRDefault="00BF0589" w:rsidP="0064139D">
      <w:pPr>
        <w:pStyle w:val="a3"/>
        <w:jc w:val="both"/>
        <w:rPr>
          <w:rFonts w:ascii="Times New Roman" w:hAnsi="Times New Roman" w:cs="Times New Roman"/>
          <w:i/>
          <w:sz w:val="25"/>
          <w:szCs w:val="25"/>
        </w:rPr>
      </w:pPr>
      <w:r w:rsidRPr="002E2A77">
        <w:rPr>
          <w:rFonts w:ascii="Times New Roman" w:hAnsi="Times New Roman" w:cs="Times New Roman"/>
          <w:i/>
          <w:sz w:val="25"/>
          <w:szCs w:val="25"/>
        </w:rPr>
        <w:t>За указанный период зарегистрировано 187 случаев семейного насилия с возбуждением уголовного дела, из них направлено в суд – 99.</w:t>
      </w:r>
    </w:p>
    <w:p w14:paraId="2E6413E0" w14:textId="77777777" w:rsidR="00BF0589" w:rsidRPr="002E2A77" w:rsidRDefault="00BF0589" w:rsidP="0064139D">
      <w:pPr>
        <w:pStyle w:val="a3"/>
        <w:jc w:val="both"/>
        <w:rPr>
          <w:rFonts w:ascii="Times New Roman" w:hAnsi="Times New Roman" w:cs="Times New Roman"/>
          <w:sz w:val="25"/>
          <w:szCs w:val="25"/>
        </w:rPr>
      </w:pPr>
    </w:p>
    <w:p w14:paraId="505B45C6" w14:textId="77777777" w:rsidR="00035DBB" w:rsidRPr="002E2A77" w:rsidRDefault="00BF0589" w:rsidP="0064139D">
      <w:pPr>
        <w:pStyle w:val="a3"/>
        <w:numPr>
          <w:ilvl w:val="0"/>
          <w:numId w:val="2"/>
        </w:numPr>
        <w:jc w:val="both"/>
        <w:rPr>
          <w:rFonts w:ascii="Times New Roman" w:hAnsi="Times New Roman" w:cs="Times New Roman"/>
          <w:sz w:val="25"/>
          <w:szCs w:val="25"/>
        </w:rPr>
      </w:pPr>
      <w:r w:rsidRPr="002E2A77">
        <w:rPr>
          <w:rFonts w:ascii="Times New Roman" w:hAnsi="Times New Roman" w:cs="Times New Roman"/>
          <w:sz w:val="25"/>
          <w:szCs w:val="25"/>
        </w:rPr>
        <w:t xml:space="preserve">Проанализировав вышеуказанную статистику следует отметить, что наблюдается снижение числа зарегистрированных преступлений и правонарушений в части сексуального и гендерного насилия. Однако фактические данные говорят об обратном. </w:t>
      </w:r>
      <w:r w:rsidR="00035DBB" w:rsidRPr="002E2A77">
        <w:rPr>
          <w:rFonts w:ascii="Times New Roman" w:hAnsi="Times New Roman" w:cs="Times New Roman"/>
          <w:sz w:val="25"/>
          <w:szCs w:val="25"/>
        </w:rPr>
        <w:t>Одним из предположений можно отметить, что введение в УПК обязательной до следственной проверки, увеличение количества преступлений по которым возможно примирение сторон, перевод ряда преступлений в категорию частно-публичного обвинения и другие причины приводят к «искусственному занижению» реальной статистической информации по указанной категории дел.</w:t>
      </w:r>
    </w:p>
    <w:p w14:paraId="5890AF1F" w14:textId="77777777" w:rsidR="00035DBB" w:rsidRPr="002E2A77" w:rsidRDefault="00035DBB" w:rsidP="0064139D">
      <w:pPr>
        <w:pStyle w:val="a3"/>
        <w:jc w:val="both"/>
        <w:rPr>
          <w:rFonts w:ascii="Times New Roman" w:hAnsi="Times New Roman" w:cs="Times New Roman"/>
          <w:sz w:val="25"/>
          <w:szCs w:val="25"/>
        </w:rPr>
      </w:pPr>
    </w:p>
    <w:p w14:paraId="419B0B35" w14:textId="77777777" w:rsidR="00BF0589" w:rsidRPr="002E2A77" w:rsidRDefault="00BF0589" w:rsidP="0064139D">
      <w:pPr>
        <w:pStyle w:val="a3"/>
        <w:jc w:val="both"/>
        <w:rPr>
          <w:rFonts w:ascii="Times New Roman" w:hAnsi="Times New Roman" w:cs="Times New Roman"/>
          <w:sz w:val="25"/>
          <w:szCs w:val="25"/>
        </w:rPr>
      </w:pPr>
      <w:r w:rsidRPr="002E2A77">
        <w:rPr>
          <w:rFonts w:ascii="Times New Roman" w:hAnsi="Times New Roman" w:cs="Times New Roman"/>
          <w:sz w:val="25"/>
          <w:szCs w:val="25"/>
        </w:rPr>
        <w:t xml:space="preserve">В связи с этим предлагается проанализировать </w:t>
      </w:r>
      <w:r w:rsidR="007C57F0" w:rsidRPr="002E2A77">
        <w:rPr>
          <w:rFonts w:ascii="Times New Roman" w:hAnsi="Times New Roman" w:cs="Times New Roman"/>
          <w:sz w:val="25"/>
          <w:szCs w:val="25"/>
        </w:rPr>
        <w:t xml:space="preserve">в связи с чем происходить снижение количества преступлений и проступков. </w:t>
      </w:r>
      <w:r w:rsidR="00035DBB" w:rsidRPr="002E2A77">
        <w:rPr>
          <w:rFonts w:ascii="Times New Roman" w:hAnsi="Times New Roman" w:cs="Times New Roman"/>
          <w:sz w:val="25"/>
          <w:szCs w:val="25"/>
        </w:rPr>
        <w:t xml:space="preserve">Необходимо определить результативные индикаторы по правонарушениям и преступлениям в сфере гендерного и сексуального насилия, показывающие реальную ситуацию в этой сфере, провести их пилотирование и предложить их в качестве государственной статистики. </w:t>
      </w:r>
    </w:p>
    <w:p w14:paraId="7409CD03" w14:textId="77777777" w:rsidR="007C57F0" w:rsidRPr="002E2A77" w:rsidRDefault="007C57F0" w:rsidP="0064139D">
      <w:pPr>
        <w:pStyle w:val="a3"/>
        <w:jc w:val="both"/>
        <w:rPr>
          <w:rFonts w:ascii="Times New Roman" w:hAnsi="Times New Roman" w:cs="Times New Roman"/>
          <w:sz w:val="25"/>
          <w:szCs w:val="25"/>
        </w:rPr>
      </w:pPr>
    </w:p>
    <w:p w14:paraId="370AE759" w14:textId="77777777" w:rsidR="007C57F0" w:rsidRPr="002E2A77" w:rsidRDefault="00DB5173" w:rsidP="0064139D">
      <w:pPr>
        <w:pStyle w:val="a3"/>
        <w:numPr>
          <w:ilvl w:val="0"/>
          <w:numId w:val="2"/>
        </w:numPr>
        <w:jc w:val="both"/>
        <w:rPr>
          <w:rFonts w:ascii="Times New Roman" w:hAnsi="Times New Roman" w:cs="Times New Roman"/>
          <w:sz w:val="25"/>
          <w:szCs w:val="25"/>
        </w:rPr>
      </w:pPr>
      <w:r w:rsidRPr="002E2A77">
        <w:rPr>
          <w:rFonts w:ascii="Times New Roman" w:hAnsi="Times New Roman" w:cs="Times New Roman"/>
          <w:sz w:val="25"/>
          <w:szCs w:val="25"/>
        </w:rPr>
        <w:t xml:space="preserve">Как в Уголовном кодексе, так и в Кодексе о правонарушениях наблюдается неправильный подход к формированию диспозиций и санкций статей, предусматривающей ответственность за сексуальное и гендерное насилие. </w:t>
      </w:r>
      <w:r w:rsidRPr="002E2A77">
        <w:rPr>
          <w:rFonts w:ascii="Times New Roman" w:hAnsi="Times New Roman" w:cs="Times New Roman"/>
          <w:sz w:val="25"/>
          <w:szCs w:val="25"/>
        </w:rPr>
        <w:lastRenderedPageBreak/>
        <w:t>Санкции отдельных статей Уголовного кодекса и Кодекса о правонарушениях содержат в себе широчайшее судебное усмотрение, что позволяет судам назначать либо чрезмерно мягкое, либо чрезмерно сурово</w:t>
      </w:r>
      <w:r w:rsidR="007C57F0" w:rsidRPr="002E2A77">
        <w:rPr>
          <w:rFonts w:ascii="Times New Roman" w:hAnsi="Times New Roman" w:cs="Times New Roman"/>
          <w:sz w:val="25"/>
          <w:szCs w:val="25"/>
        </w:rPr>
        <w:t>е наказание</w:t>
      </w:r>
      <w:r w:rsidRPr="002E2A77">
        <w:rPr>
          <w:rFonts w:ascii="Times New Roman" w:hAnsi="Times New Roman" w:cs="Times New Roman"/>
          <w:sz w:val="25"/>
          <w:szCs w:val="25"/>
        </w:rPr>
        <w:t>.</w:t>
      </w:r>
      <w:r w:rsidR="007C57F0" w:rsidRPr="002E2A77">
        <w:rPr>
          <w:rFonts w:ascii="Times New Roman" w:hAnsi="Times New Roman" w:cs="Times New Roman"/>
          <w:sz w:val="25"/>
          <w:szCs w:val="25"/>
        </w:rPr>
        <w:t xml:space="preserve"> Такой разрыв в санкциях приводит к недовольству среди населения, подрывает авторитет судебной системы и увеличивает количество лиц, которые не доверяют суду и правоохранительным органам.</w:t>
      </w:r>
      <w:r w:rsidRPr="002E2A77">
        <w:rPr>
          <w:rFonts w:ascii="Times New Roman" w:hAnsi="Times New Roman" w:cs="Times New Roman"/>
          <w:sz w:val="25"/>
          <w:szCs w:val="25"/>
        </w:rPr>
        <w:t xml:space="preserve"> </w:t>
      </w:r>
    </w:p>
    <w:p w14:paraId="385A1387" w14:textId="77777777" w:rsidR="007C57F0" w:rsidRPr="002E2A77" w:rsidRDefault="007C57F0" w:rsidP="0064139D">
      <w:pPr>
        <w:pStyle w:val="a3"/>
        <w:jc w:val="both"/>
        <w:rPr>
          <w:rFonts w:ascii="Times New Roman" w:hAnsi="Times New Roman" w:cs="Times New Roman"/>
          <w:sz w:val="25"/>
          <w:szCs w:val="25"/>
        </w:rPr>
      </w:pPr>
    </w:p>
    <w:p w14:paraId="72AC05D8" w14:textId="77777777" w:rsidR="007C57F0" w:rsidRPr="002E2A77" w:rsidRDefault="007C57F0" w:rsidP="0064139D">
      <w:pPr>
        <w:pStyle w:val="a3"/>
        <w:numPr>
          <w:ilvl w:val="0"/>
          <w:numId w:val="2"/>
        </w:numPr>
        <w:jc w:val="both"/>
        <w:rPr>
          <w:rFonts w:ascii="Times New Roman" w:hAnsi="Times New Roman" w:cs="Times New Roman"/>
          <w:sz w:val="25"/>
          <w:szCs w:val="25"/>
        </w:rPr>
      </w:pPr>
      <w:r w:rsidRPr="002E2A77">
        <w:rPr>
          <w:rFonts w:ascii="Times New Roman" w:hAnsi="Times New Roman" w:cs="Times New Roman"/>
          <w:sz w:val="25"/>
          <w:szCs w:val="25"/>
        </w:rPr>
        <w:t xml:space="preserve">Некоторые положения Уголовного кодекса, Кодекса о правонарушениях и Закона «Об охране и защите от семейного насилия» противоречат друг другу и нуждаются в корреляции. Без внесения соответствующих изменений в Уголовный кодекс и Кодекс о правонарушениях Закон «Об охране и защите от семейного насилия» работать не будет и все его прогрессивные положения останутся без исполнения на практике. А это в свою очередь приведет к очередному витку насилия и нарушению прав женщин и девочек, пострадавших от насилия. В связи с этим рекомендуется разработать проект Закона «О внесении изменений в Кодекс о правонарушениях, Уголовный кодекс» на основе результатов проведенного правового анализа и внести его вместе с проектом Закона «Об охране и защите от семейного насилия» для рассмотрения и принятия </w:t>
      </w:r>
      <w:proofErr w:type="spellStart"/>
      <w:r w:rsidRPr="002E2A77">
        <w:rPr>
          <w:rFonts w:ascii="Times New Roman" w:hAnsi="Times New Roman" w:cs="Times New Roman"/>
          <w:sz w:val="25"/>
          <w:szCs w:val="25"/>
        </w:rPr>
        <w:t>Жогорку</w:t>
      </w:r>
      <w:proofErr w:type="spellEnd"/>
      <w:r w:rsidRPr="002E2A77">
        <w:rPr>
          <w:rFonts w:ascii="Times New Roman" w:hAnsi="Times New Roman" w:cs="Times New Roman"/>
          <w:sz w:val="25"/>
          <w:szCs w:val="25"/>
        </w:rPr>
        <w:t xml:space="preserve"> </w:t>
      </w:r>
      <w:proofErr w:type="spellStart"/>
      <w:r w:rsidRPr="002E2A77">
        <w:rPr>
          <w:rFonts w:ascii="Times New Roman" w:hAnsi="Times New Roman" w:cs="Times New Roman"/>
          <w:sz w:val="25"/>
          <w:szCs w:val="25"/>
        </w:rPr>
        <w:t>Кенешем</w:t>
      </w:r>
      <w:proofErr w:type="spellEnd"/>
      <w:r w:rsidRPr="002E2A77">
        <w:rPr>
          <w:rFonts w:ascii="Times New Roman" w:hAnsi="Times New Roman" w:cs="Times New Roman"/>
          <w:sz w:val="25"/>
          <w:szCs w:val="25"/>
        </w:rPr>
        <w:t xml:space="preserve"> КР.</w:t>
      </w:r>
    </w:p>
    <w:p w14:paraId="6E2B2E52" w14:textId="77777777" w:rsidR="00E40C28" w:rsidRDefault="00E40C28" w:rsidP="00E40C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Эксперт: Летова Ирина      </w:t>
      </w:r>
      <w:r>
        <w:rPr>
          <w:rFonts w:ascii="Times New Roman" w:hAnsi="Times New Roman" w:cs="Times New Roman"/>
          <w:noProof/>
          <w:sz w:val="24"/>
          <w:szCs w:val="24"/>
          <w:lang w:eastAsia="ru-RU"/>
        </w:rPr>
        <w:drawing>
          <wp:inline distT="0" distB="0" distL="0" distR="0" wp14:anchorId="3AEA7332" wp14:editId="4F520C58">
            <wp:extent cx="725170" cy="420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420370"/>
                    </a:xfrm>
                    <a:prstGeom prst="rect">
                      <a:avLst/>
                    </a:prstGeom>
                    <a:noFill/>
                  </pic:spPr>
                </pic:pic>
              </a:graphicData>
            </a:graphic>
          </wp:inline>
        </w:drawing>
      </w:r>
      <w:r>
        <w:rPr>
          <w:rFonts w:ascii="Times New Roman" w:hAnsi="Times New Roman" w:cs="Times New Roman"/>
          <w:sz w:val="24"/>
          <w:szCs w:val="24"/>
        </w:rPr>
        <w:t xml:space="preserve"> </w:t>
      </w:r>
    </w:p>
    <w:p w14:paraId="64A5C128" w14:textId="77777777" w:rsidR="00E40C28" w:rsidRDefault="00E40C28" w:rsidP="00E40C28">
      <w:pPr>
        <w:spacing w:after="0" w:line="240" w:lineRule="auto"/>
        <w:rPr>
          <w:rFonts w:ascii="Times New Roman" w:hAnsi="Times New Roman" w:cs="Times New Roman"/>
          <w:sz w:val="24"/>
          <w:szCs w:val="24"/>
        </w:rPr>
      </w:pPr>
    </w:p>
    <w:p w14:paraId="5B829066" w14:textId="63773E12" w:rsidR="00783DA9" w:rsidRDefault="00DA4046" w:rsidP="003B03A6">
      <w:pPr>
        <w:spacing w:after="0" w:line="240" w:lineRule="auto"/>
      </w:pPr>
      <w:r>
        <w:rPr>
          <w:rFonts w:ascii="Times New Roman" w:hAnsi="Times New Roman" w:cs="Times New Roman"/>
          <w:sz w:val="24"/>
          <w:szCs w:val="24"/>
        </w:rPr>
        <w:t>8</w:t>
      </w:r>
      <w:r w:rsidR="00F94A7D">
        <w:rPr>
          <w:rFonts w:ascii="Times New Roman" w:hAnsi="Times New Roman" w:cs="Times New Roman"/>
          <w:sz w:val="24"/>
          <w:szCs w:val="24"/>
        </w:rPr>
        <w:t xml:space="preserve"> июл</w:t>
      </w:r>
      <w:r w:rsidR="00E40C28">
        <w:rPr>
          <w:rFonts w:ascii="Times New Roman" w:hAnsi="Times New Roman" w:cs="Times New Roman"/>
          <w:sz w:val="24"/>
          <w:szCs w:val="24"/>
        </w:rPr>
        <w:t>я 2022 г.</w:t>
      </w:r>
      <w:bookmarkStart w:id="0" w:name="_GoBack"/>
      <w:bookmarkEnd w:id="0"/>
    </w:p>
    <w:sectPr w:rsidR="00783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A79"/>
    <w:multiLevelType w:val="hybridMultilevel"/>
    <w:tmpl w:val="5290D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563D4D"/>
    <w:multiLevelType w:val="hybridMultilevel"/>
    <w:tmpl w:val="929E35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28"/>
    <w:rsid w:val="00035DBB"/>
    <w:rsid w:val="00036908"/>
    <w:rsid w:val="000653AC"/>
    <w:rsid w:val="00114416"/>
    <w:rsid w:val="00153378"/>
    <w:rsid w:val="00177FE5"/>
    <w:rsid w:val="001F53C1"/>
    <w:rsid w:val="001F73BD"/>
    <w:rsid w:val="002E2A77"/>
    <w:rsid w:val="00326BCD"/>
    <w:rsid w:val="003B03A6"/>
    <w:rsid w:val="004115AF"/>
    <w:rsid w:val="00437F63"/>
    <w:rsid w:val="005C7A3B"/>
    <w:rsid w:val="005E3C3A"/>
    <w:rsid w:val="0064139D"/>
    <w:rsid w:val="00783DA9"/>
    <w:rsid w:val="007C57F0"/>
    <w:rsid w:val="007F5858"/>
    <w:rsid w:val="008073C9"/>
    <w:rsid w:val="008D5F70"/>
    <w:rsid w:val="009464E5"/>
    <w:rsid w:val="009C1151"/>
    <w:rsid w:val="009E41CF"/>
    <w:rsid w:val="00A846BC"/>
    <w:rsid w:val="00A946D2"/>
    <w:rsid w:val="00A96C26"/>
    <w:rsid w:val="00AA3084"/>
    <w:rsid w:val="00B567AB"/>
    <w:rsid w:val="00BA5570"/>
    <w:rsid w:val="00BB1143"/>
    <w:rsid w:val="00BD666E"/>
    <w:rsid w:val="00BF0589"/>
    <w:rsid w:val="00D43E1A"/>
    <w:rsid w:val="00DA4046"/>
    <w:rsid w:val="00DB5173"/>
    <w:rsid w:val="00DC22BC"/>
    <w:rsid w:val="00E00513"/>
    <w:rsid w:val="00E10A51"/>
    <w:rsid w:val="00E40C28"/>
    <w:rsid w:val="00EC7FC2"/>
    <w:rsid w:val="00F3214D"/>
    <w:rsid w:val="00F9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A2E3"/>
  <w15:chartTrackingRefBased/>
  <w15:docId w15:val="{BA0A8FB3-1846-431E-BAF1-A1787B22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C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C28"/>
    <w:pPr>
      <w:ind w:left="720"/>
      <w:contextualSpacing/>
    </w:pPr>
  </w:style>
  <w:style w:type="character" w:styleId="a4">
    <w:name w:val="Hyperlink"/>
    <w:basedOn w:val="a0"/>
    <w:uiPriority w:val="99"/>
    <w:unhideWhenUsed/>
    <w:rsid w:val="00A946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dp.zoom.us/j/85869652431?pwd=1yo9sdUbOI0pWRK9JXzjFHrRRG6Kxt.1"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2022-11-06T15:00:00+00:00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Kyrgyzstan</TermName>
          <TermId xmlns="http://schemas.microsoft.com/office/infopath/2007/PartnerControls">5200c8d3-b31f-45b7-ad97-3592c7f7e8f7</TermId>
        </TermInfo>
      </Terms>
    </UNDPCountryTaxHTField0>
    <UndpOUCode xmlns="1ed4137b-41b2-488b-8250-6d369ec27664">KGZ</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Justice and human rights</TermName>
          <TermId xmlns="http://schemas.microsoft.com/office/infopath/2007/PartnerControls">4278abde-75ed-44d9-ad03-34a0e5dcba30</TermId>
        </TermInfo>
        <TermInfo xmlns="http://schemas.microsoft.com/office/infopath/2007/PartnerControls">
          <TermName xmlns="http://schemas.microsoft.com/office/infopath/2007/PartnerControls">Gender</TermName>
          <TermId xmlns="http://schemas.microsoft.com/office/infopath/2007/PartnerControls">f44ac702-0a17-4126-bb56-bed82ad53a17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2022-05-11T04:00:00+00:00</Document_x0020_Coverage_x0020_Period_x0020_Start_x0020_Date>
    <Document_x0020_Coverage_x0020_Period_x0020_End_x0020_Date xmlns="f1161f5b-24a3-4c2d-bc81-44cb9325e8ee">2022-06-30T04:00:00+00:00</Document_x0020_Coverage_x0020_Period_x0020_End_x0020_Date>
    <Project_x0020_Number xmlns="f1161f5b-24a3-4c2d-bc81-44cb9325e8ee" xsi:nil="true"/>
    <Project_x0020_Manager xmlns="f1161f5b-24a3-4c2d-bc81-44cb9325e8ee" xsi:nil="true"/>
    <TaxCatchAll xmlns="1ed4137b-41b2-488b-8250-6d369ec27664">
      <Value>763</Value>
      <Value>1407</Value>
      <Value>1134</Value>
      <Value>345</Value>
      <Value>241</Value>
      <Value>1107</Value>
      <Value>306</Value>
    </TaxCatchAll>
    <c4e2ab2cc9354bbf9064eeb465a566ea xmlns="1ed4137b-41b2-488b-8250-6d369ec27664">
      <Terms xmlns="http://schemas.microsoft.com/office/infopath/2007/PartnerControls"/>
    </c4e2ab2cc9354bbf9064eeb465a566ea>
    <UndpProjectNo xmlns="1ed4137b-41b2-488b-8250-6d369ec27664">00119491</UndpProjectNo>
    <UndpDocStatus xmlns="1ed4137b-41b2-488b-8250-6d369ec27664">Draft</UndpDocStatus>
    <Outcome1 xmlns="f1161f5b-24a3-4c2d-bc81-44cb9325e8ee">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Russian</TermName>
          <TermId xmlns="http://schemas.microsoft.com/office/infopath/2007/PartnerControls">11a3d1ff-02b4-46ed-8041-80f1bb517d3b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KGZ</TermName>
          <TermId xmlns="http://schemas.microsoft.com/office/infopath/2007/PartnerControls">727026dd-df17-4ad9-a887-e25da90c4444</TermId>
        </TermInfo>
      </Terms>
    </gc6531b704974d528487414686b72f6f>
    <_dlc_DocId xmlns="f1161f5b-24a3-4c2d-bc81-44cb9325e8ee">ATLASPDC-4-166078</_dlc_DocId>
    <_dlc_DocIdUrl xmlns="f1161f5b-24a3-4c2d-bc81-44cb9325e8ee">
      <Url>https://info.undp.org/docs/pdc/_layouts/DocIdRedir.aspx?ID=ATLASPDC-4-166078</Url>
      <Description>ATLASPDC-4-166078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7D63C4A-C348-49E9-A449-498179383644}">
  <ds:schemaRefs>
    <ds:schemaRef ds:uri="http://schemas.openxmlformats.org/officeDocument/2006/bibliography"/>
  </ds:schemaRefs>
</ds:datastoreItem>
</file>

<file path=customXml/itemProps2.xml><?xml version="1.0" encoding="utf-8"?>
<ds:datastoreItem xmlns:ds="http://schemas.openxmlformats.org/officeDocument/2006/customXml" ds:itemID="{145D5BFC-67E9-4B4F-BB9A-8B482E9D5833}"/>
</file>

<file path=customXml/itemProps3.xml><?xml version="1.0" encoding="utf-8"?>
<ds:datastoreItem xmlns:ds="http://schemas.openxmlformats.org/officeDocument/2006/customXml" ds:itemID="{96BF02FA-CF89-4A5D-86EF-BA33E69B4987}"/>
</file>

<file path=customXml/itemProps4.xml><?xml version="1.0" encoding="utf-8"?>
<ds:datastoreItem xmlns:ds="http://schemas.openxmlformats.org/officeDocument/2006/customXml" ds:itemID="{167A1D20-DD7A-4D3A-9F69-87EE53594DBE}"/>
</file>

<file path=customXml/itemProps5.xml><?xml version="1.0" encoding="utf-8"?>
<ds:datastoreItem xmlns:ds="http://schemas.openxmlformats.org/officeDocument/2006/customXml" ds:itemID="{82EC0A3C-46DF-477F-ACA4-A42571D50C41}"/>
</file>

<file path=customXml/itemProps6.xml><?xml version="1.0" encoding="utf-8"?>
<ds:datastoreItem xmlns:ds="http://schemas.openxmlformats.org/officeDocument/2006/customXml" ds:itemID="{19D5C920-9564-4A9D-88A8-CD8563586686}"/>
</file>

<file path=docProps/app.xml><?xml version="1.0" encoding="utf-8"?>
<Properties xmlns="http://schemas.openxmlformats.org/officeDocument/2006/extended-properties" xmlns:vt="http://schemas.openxmlformats.org/officeDocument/2006/docPropsVTypes">
  <Template>Normal</Template>
  <TotalTime>8</TotalTime>
  <Pages>7</Pages>
  <Words>2663</Words>
  <Characters>15183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analysis of the new provisions of criminal legilsation on SGBV </dc:title>
  <dc:subject/>
  <dc:creator>Irina Letova </dc:creator>
  <cp:keywords/>
  <dc:description/>
  <cp:lastModifiedBy>Назгулюм Рафикджанова</cp:lastModifiedBy>
  <cp:revision>4</cp:revision>
  <dcterms:created xsi:type="dcterms:W3CDTF">2022-07-08T10:20:00Z</dcterms:created>
  <dcterms:modified xsi:type="dcterms:W3CDTF">2022-07-12T05:24:00Z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1407;#Kyrgyzstan|5200c8d3-b31f-45b7-ad97-3592c7f7e8f7</vt:lpwstr>
  </property>
  <property fmtid="{D5CDD505-2E9C-101B-9397-08002B2CF9AE}" pid="4" name="UndpDocTypeMM">
    <vt:lpwstr/>
  </property>
  <property fmtid="{D5CDD505-2E9C-101B-9397-08002B2CF9AE}" pid="5" name="UNDPDocumentCategory">
    <vt:lpwstr/>
  </property>
  <property fmtid="{D5CDD505-2E9C-101B-9397-08002B2CF9AE}" pid="6" name="UN Languages">
    <vt:lpwstr>241;#Russian|11a3d1ff-02b4-46ed-8041-80f1bb517d3b</vt:lpwstr>
  </property>
  <property fmtid="{D5CDD505-2E9C-101B-9397-08002B2CF9AE}" pid="7" name="Operating Unit0">
    <vt:lpwstr>1134;#KGZ|727026dd-df17-4ad9-a887-e25da90c4444</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345;#Justice and human rights|4278abde-75ed-44d9-ad03-34a0e5dcba30;#306;#Gender|f44ac702-0a17-4126-bb56-bed82ad53a17</vt:lpwstr>
  </property>
  <property fmtid="{D5CDD505-2E9C-101B-9397-08002B2CF9AE}" pid="13" name="_dlc_DocIdItemGuid">
    <vt:lpwstr>3dd886c2-c670-4d6a-b58f-f266747c0bb1</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